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9D67" w14:textId="0A5E3625" w:rsidR="00934E94" w:rsidRPr="00934E94" w:rsidRDefault="00934E94" w:rsidP="00E25E3E">
      <w:pPr>
        <w:pStyle w:val="Default"/>
        <w:jc w:val="center"/>
        <w:rPr>
          <w:b/>
          <w:bCs/>
          <w:color w:val="FF0000"/>
          <w:sz w:val="28"/>
          <w:szCs w:val="28"/>
          <w:lang w:val="uk-UA"/>
        </w:rPr>
      </w:pPr>
      <w:r w:rsidRPr="00934E94">
        <w:rPr>
          <w:rFonts w:ascii="Arsenal" w:hAnsi="Arsenal"/>
          <w:color w:val="FF0000"/>
          <w:shd w:val="clear" w:color="auto" w:fill="FFFFFF"/>
        </w:rPr>
        <w:t>Зауваження та пропозиції просимо надсилати за електронною адресою:</w:t>
      </w:r>
      <w:r w:rsidRPr="00934E94">
        <w:rPr>
          <w:rStyle w:val="apple-converted-space"/>
          <w:rFonts w:ascii="Arsenal" w:hAnsi="Arsenal"/>
          <w:color w:val="FF0000"/>
          <w:shd w:val="clear" w:color="auto" w:fill="FFFFFF"/>
        </w:rPr>
        <w:t> </w:t>
      </w:r>
      <w:r w:rsidRPr="00934E94">
        <w:rPr>
          <w:rFonts w:ascii="Arsenal" w:hAnsi="Arsenal"/>
          <w:b/>
          <w:bCs/>
          <w:color w:val="FF0000"/>
        </w:rPr>
        <w:t>o.derevyanko@mdu.in.ua</w:t>
      </w:r>
      <w:r w:rsidRPr="00934E94">
        <w:rPr>
          <w:rStyle w:val="apple-converted-space"/>
          <w:rFonts w:ascii="Arsenal" w:hAnsi="Arsenal"/>
          <w:b/>
          <w:bCs/>
          <w:color w:val="FF0000"/>
        </w:rPr>
        <w:t> </w:t>
      </w:r>
      <w:r w:rsidRPr="00934E94">
        <w:rPr>
          <w:rFonts w:ascii="Arsenal" w:hAnsi="Arsenal"/>
          <w:b/>
          <w:bCs/>
          <w:color w:val="FF0000"/>
        </w:rPr>
        <w:t>до 17.10.2022</w:t>
      </w:r>
    </w:p>
    <w:p w14:paraId="7BB8C1F9" w14:textId="77777777" w:rsidR="00934E94" w:rsidRDefault="00934E94" w:rsidP="00E25E3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255027C5" w14:textId="45FC50E9" w:rsidR="003154A2" w:rsidRPr="002E4259" w:rsidRDefault="003154A2" w:rsidP="00E25E3E">
      <w:pPr>
        <w:pStyle w:val="Default"/>
        <w:jc w:val="center"/>
        <w:rPr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t>БРЕНДИНГОВА СТРАТЕГІЯ</w:t>
      </w:r>
    </w:p>
    <w:p w14:paraId="0F127880" w14:textId="64E871DE" w:rsidR="003154A2" w:rsidRPr="002E4259" w:rsidRDefault="003154A2" w:rsidP="003154A2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t>МАРІУПОЛЬСЬКОГО ДЕРЖАВНОГО УНІВЕРСИТЕТУ</w:t>
      </w:r>
      <w:r w:rsidR="00E75BBA">
        <w:rPr>
          <w:b/>
          <w:bCs/>
          <w:sz w:val="28"/>
          <w:szCs w:val="28"/>
          <w:lang w:val="uk-UA"/>
        </w:rPr>
        <w:t xml:space="preserve"> (проєкт)</w:t>
      </w:r>
    </w:p>
    <w:p w14:paraId="02F1C9AD" w14:textId="77777777" w:rsidR="00C914D4" w:rsidRPr="002E4259" w:rsidRDefault="00C914D4" w:rsidP="00C914D4">
      <w:pPr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14:paraId="778802B7" w14:textId="53B39346" w:rsidR="00C914D4" w:rsidRPr="002E4259" w:rsidRDefault="00C914D4" w:rsidP="00C914D4">
      <w:pPr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2E4259">
        <w:rPr>
          <w:rFonts w:ascii="Times New Roman" w:hAnsi="Times New Roman" w:cs="Times New Roman"/>
          <w:sz w:val="20"/>
          <w:szCs w:val="20"/>
          <w:lang w:val="uk-UA"/>
        </w:rPr>
        <w:t>Стратегія може коригуватися з урахуванням результатів,</w:t>
      </w:r>
      <w:r w:rsidRPr="002E4259">
        <w:rPr>
          <w:rFonts w:ascii="Times New Roman" w:hAnsi="Times New Roman" w:cs="Times New Roman"/>
          <w:sz w:val="20"/>
          <w:szCs w:val="20"/>
          <w:lang w:val="uk-UA"/>
        </w:rPr>
        <w:br/>
        <w:t>що досягаються, і під впливом економічних, політичних та інших ситуацій</w:t>
      </w:r>
    </w:p>
    <w:p w14:paraId="732C4B59" w14:textId="77777777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</w:p>
    <w:p w14:paraId="066AEB42" w14:textId="2987DD80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Маріупольський державний університет – </w:t>
      </w:r>
      <w:r w:rsidR="00112AFB" w:rsidRPr="002E4259">
        <w:rPr>
          <w:sz w:val="28"/>
          <w:szCs w:val="28"/>
          <w:lang w:val="uk-UA"/>
        </w:rPr>
        <w:t>єдиний класичний виш Донеччини</w:t>
      </w:r>
      <w:r w:rsidR="00D71D38" w:rsidRPr="002E4259">
        <w:rPr>
          <w:sz w:val="28"/>
          <w:szCs w:val="28"/>
          <w:lang w:val="uk-UA"/>
        </w:rPr>
        <w:t xml:space="preserve"> з розгалуженою мережею міжнародних зв’язків і багаторічним досвідом</w:t>
      </w:r>
      <w:r w:rsidR="009772FF" w:rsidRPr="002E4259">
        <w:rPr>
          <w:sz w:val="28"/>
          <w:szCs w:val="28"/>
          <w:lang w:val="uk-UA"/>
        </w:rPr>
        <w:t xml:space="preserve"> в українському і зарубіжному</w:t>
      </w:r>
      <w:r w:rsidR="00D71D38" w:rsidRPr="002E4259">
        <w:rPr>
          <w:sz w:val="28"/>
          <w:szCs w:val="28"/>
          <w:lang w:val="uk-UA"/>
        </w:rPr>
        <w:t xml:space="preserve"> освітньо-</w:t>
      </w:r>
      <w:r w:rsidR="009772FF" w:rsidRPr="002E4259">
        <w:rPr>
          <w:sz w:val="28"/>
          <w:szCs w:val="28"/>
          <w:lang w:val="uk-UA"/>
        </w:rPr>
        <w:t>науковому середовищі</w:t>
      </w:r>
      <w:r w:rsidR="00112AFB" w:rsidRPr="002E4259">
        <w:rPr>
          <w:sz w:val="28"/>
          <w:szCs w:val="28"/>
          <w:lang w:val="uk-UA"/>
        </w:rPr>
        <w:t>.</w:t>
      </w:r>
    </w:p>
    <w:p w14:paraId="7D14F1D5" w14:textId="77777777" w:rsidR="00AC770B" w:rsidRPr="002E4259" w:rsidRDefault="00AC770B" w:rsidP="00AC770B">
      <w:pPr>
        <w:pStyle w:val="Default"/>
        <w:jc w:val="both"/>
        <w:rPr>
          <w:sz w:val="28"/>
          <w:szCs w:val="28"/>
          <w:lang w:val="uk-UA"/>
        </w:rPr>
      </w:pPr>
    </w:p>
    <w:p w14:paraId="1EE8FCA3" w14:textId="6AB8D3F6" w:rsidR="00E235D6" w:rsidRPr="002E4259" w:rsidRDefault="00E235D6" w:rsidP="00AC770B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Сучасний </w:t>
      </w:r>
      <w:r w:rsidR="00A42F6C">
        <w:rPr>
          <w:sz w:val="28"/>
          <w:szCs w:val="28"/>
          <w:lang w:val="uk-UA"/>
        </w:rPr>
        <w:t>заклад вищої освіти</w:t>
      </w:r>
      <w:r w:rsidRPr="002E4259">
        <w:rPr>
          <w:sz w:val="28"/>
          <w:szCs w:val="28"/>
          <w:lang w:val="uk-UA"/>
        </w:rPr>
        <w:t xml:space="preserve"> має змінюватися під впливом часу та зовнішніх факторів, аби відповідати запитам молоді на отримання якісної освіти. У зв’язку із вимушеним тимчасовим переміщенням до столиці України</w:t>
      </w:r>
      <w:r w:rsidR="00042429" w:rsidRPr="002E4259">
        <w:rPr>
          <w:sz w:val="28"/>
          <w:szCs w:val="28"/>
          <w:lang w:val="uk-UA"/>
        </w:rPr>
        <w:t xml:space="preserve"> </w:t>
      </w:r>
      <w:r w:rsidR="00A42F6C" w:rsidRPr="00A42F6C">
        <w:rPr>
          <w:color w:val="auto"/>
          <w:sz w:val="28"/>
          <w:szCs w:val="28"/>
          <w:lang w:val="uk-UA"/>
        </w:rPr>
        <w:t xml:space="preserve">– </w:t>
      </w:r>
      <w:r w:rsidR="00042429" w:rsidRPr="00A42F6C">
        <w:rPr>
          <w:color w:val="auto"/>
          <w:sz w:val="28"/>
          <w:szCs w:val="28"/>
          <w:lang w:val="uk-UA"/>
        </w:rPr>
        <w:t>Ки</w:t>
      </w:r>
      <w:r w:rsidR="00A42F6C" w:rsidRPr="00A42F6C">
        <w:rPr>
          <w:color w:val="auto"/>
          <w:sz w:val="28"/>
          <w:szCs w:val="28"/>
          <w:lang w:val="uk-UA"/>
        </w:rPr>
        <w:t>єва</w:t>
      </w:r>
      <w:r w:rsidR="00042429" w:rsidRPr="00A42F6C">
        <w:rPr>
          <w:color w:val="auto"/>
          <w:sz w:val="28"/>
          <w:szCs w:val="28"/>
          <w:lang w:val="uk-UA"/>
        </w:rPr>
        <w:t>,</w:t>
      </w:r>
      <w:r w:rsidRPr="00A42F6C">
        <w:rPr>
          <w:color w:val="auto"/>
          <w:sz w:val="28"/>
          <w:szCs w:val="28"/>
          <w:lang w:val="uk-UA"/>
        </w:rPr>
        <w:t xml:space="preserve"> </w:t>
      </w:r>
      <w:r w:rsidRPr="002E4259">
        <w:rPr>
          <w:sz w:val="28"/>
          <w:szCs w:val="28"/>
          <w:lang w:val="uk-UA"/>
        </w:rPr>
        <w:t xml:space="preserve">Маріупольський університет потребує </w:t>
      </w:r>
      <w:r w:rsidR="00AC770B" w:rsidRPr="002E4259">
        <w:rPr>
          <w:sz w:val="28"/>
          <w:szCs w:val="28"/>
          <w:lang w:val="uk-UA"/>
        </w:rPr>
        <w:t>змін</w:t>
      </w:r>
      <w:r w:rsidRPr="002E4259">
        <w:rPr>
          <w:sz w:val="28"/>
          <w:szCs w:val="28"/>
          <w:lang w:val="uk-UA"/>
        </w:rPr>
        <w:t xml:space="preserve"> не тільки для адаптації, </w:t>
      </w:r>
      <w:r w:rsidR="00313AD8" w:rsidRPr="002E4259">
        <w:rPr>
          <w:sz w:val="28"/>
          <w:szCs w:val="28"/>
          <w:lang w:val="uk-UA"/>
        </w:rPr>
        <w:t>а й</w:t>
      </w:r>
      <w:r w:rsidRPr="002E4259">
        <w:rPr>
          <w:sz w:val="28"/>
          <w:szCs w:val="28"/>
          <w:lang w:val="uk-UA"/>
        </w:rPr>
        <w:t xml:space="preserve"> для </w:t>
      </w:r>
      <w:r w:rsidR="00E106AE" w:rsidRPr="002E4259">
        <w:rPr>
          <w:sz w:val="28"/>
          <w:szCs w:val="28"/>
          <w:lang w:val="uk-UA"/>
        </w:rPr>
        <w:t>репрезентації в освітньому просторі.</w:t>
      </w:r>
    </w:p>
    <w:p w14:paraId="6076E392" w14:textId="77777777" w:rsidR="00AC770B" w:rsidRPr="002E4259" w:rsidRDefault="00AC770B" w:rsidP="00AC770B">
      <w:pPr>
        <w:pStyle w:val="Default"/>
        <w:jc w:val="both"/>
        <w:rPr>
          <w:lang w:val="uk-UA"/>
        </w:rPr>
      </w:pPr>
    </w:p>
    <w:p w14:paraId="382E017E" w14:textId="0FE92103" w:rsidR="00A1396E" w:rsidRPr="002E4259" w:rsidRDefault="00AC770B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Візуальне оновлення </w:t>
      </w:r>
      <w:r w:rsidR="00E235D6" w:rsidRPr="002E4259">
        <w:rPr>
          <w:sz w:val="28"/>
          <w:szCs w:val="28"/>
          <w:lang w:val="uk-UA"/>
        </w:rPr>
        <w:t xml:space="preserve">індивідуальності з його подальшим закріпленням у </w:t>
      </w:r>
      <w:r w:rsidRPr="002E4259">
        <w:rPr>
          <w:sz w:val="28"/>
          <w:szCs w:val="28"/>
          <w:lang w:val="uk-UA"/>
        </w:rPr>
        <w:t>медійному середовищі,</w:t>
      </w:r>
      <w:r w:rsidR="00E235D6" w:rsidRPr="002E4259">
        <w:rPr>
          <w:sz w:val="28"/>
          <w:szCs w:val="28"/>
          <w:lang w:val="uk-UA"/>
        </w:rPr>
        <w:t xml:space="preserve"> поширення корпоративної ідентичності</w:t>
      </w:r>
      <w:r w:rsidRPr="002E4259">
        <w:rPr>
          <w:sz w:val="28"/>
          <w:szCs w:val="28"/>
          <w:lang w:val="uk-UA"/>
        </w:rPr>
        <w:t>,</w:t>
      </w:r>
      <w:r w:rsidR="00E235D6" w:rsidRPr="002E4259">
        <w:rPr>
          <w:sz w:val="28"/>
          <w:szCs w:val="28"/>
          <w:lang w:val="uk-UA"/>
        </w:rPr>
        <w:t xml:space="preserve"> </w:t>
      </w:r>
      <w:r w:rsidRPr="002E4259">
        <w:rPr>
          <w:sz w:val="28"/>
          <w:szCs w:val="28"/>
          <w:lang w:val="uk-UA"/>
        </w:rPr>
        <w:t xml:space="preserve">модернізація освітніх програм і вдосконалення проведення профорієнтації, формування пулу експертів з числа представників, партнерів, випускників </w:t>
      </w:r>
      <w:r w:rsidR="00E235D6" w:rsidRPr="002E4259">
        <w:rPr>
          <w:sz w:val="28"/>
          <w:szCs w:val="28"/>
          <w:lang w:val="uk-UA"/>
        </w:rPr>
        <w:t>вишу</w:t>
      </w:r>
      <w:r w:rsidR="00313AD8" w:rsidRPr="002E4259">
        <w:rPr>
          <w:sz w:val="28"/>
          <w:szCs w:val="28"/>
          <w:lang w:val="uk-UA"/>
        </w:rPr>
        <w:t xml:space="preserve"> – </w:t>
      </w:r>
      <w:r w:rsidR="00E235D6" w:rsidRPr="002E4259">
        <w:rPr>
          <w:sz w:val="28"/>
          <w:szCs w:val="28"/>
          <w:lang w:val="uk-UA"/>
        </w:rPr>
        <w:t xml:space="preserve">в нових умовах </w:t>
      </w:r>
      <w:r w:rsidR="00313AD8" w:rsidRPr="002E4259">
        <w:rPr>
          <w:sz w:val="28"/>
          <w:szCs w:val="28"/>
          <w:lang w:val="uk-UA"/>
        </w:rPr>
        <w:t xml:space="preserve">ці </w:t>
      </w:r>
      <w:r w:rsidR="00313AD8" w:rsidRPr="00A42F6C">
        <w:rPr>
          <w:color w:val="auto"/>
          <w:sz w:val="28"/>
          <w:szCs w:val="28"/>
          <w:lang w:val="uk-UA"/>
        </w:rPr>
        <w:t>за</w:t>
      </w:r>
      <w:r w:rsidR="00042429" w:rsidRPr="00A42F6C">
        <w:rPr>
          <w:color w:val="auto"/>
          <w:sz w:val="28"/>
          <w:szCs w:val="28"/>
          <w:lang w:val="uk-UA"/>
        </w:rPr>
        <w:t>вдання</w:t>
      </w:r>
      <w:r w:rsidR="00313AD8" w:rsidRPr="002E4259">
        <w:rPr>
          <w:color w:val="FF0000"/>
          <w:sz w:val="28"/>
          <w:szCs w:val="28"/>
          <w:lang w:val="uk-UA"/>
        </w:rPr>
        <w:t xml:space="preserve"> </w:t>
      </w:r>
      <w:r w:rsidR="00313AD8" w:rsidRPr="002E4259">
        <w:rPr>
          <w:sz w:val="28"/>
          <w:szCs w:val="28"/>
          <w:lang w:val="uk-UA"/>
        </w:rPr>
        <w:t xml:space="preserve">є </w:t>
      </w:r>
      <w:r w:rsidR="00E235D6" w:rsidRPr="002E4259">
        <w:rPr>
          <w:sz w:val="28"/>
          <w:szCs w:val="28"/>
          <w:lang w:val="uk-UA"/>
        </w:rPr>
        <w:t>життєво важлив</w:t>
      </w:r>
      <w:r w:rsidR="00313AD8" w:rsidRPr="002E4259">
        <w:rPr>
          <w:sz w:val="28"/>
          <w:szCs w:val="28"/>
          <w:lang w:val="uk-UA"/>
        </w:rPr>
        <w:t>ими, а</w:t>
      </w:r>
      <w:r w:rsidR="00E235D6" w:rsidRPr="002E4259">
        <w:rPr>
          <w:sz w:val="28"/>
          <w:szCs w:val="28"/>
          <w:lang w:val="uk-UA"/>
        </w:rPr>
        <w:t xml:space="preserve"> </w:t>
      </w:r>
      <w:r w:rsidR="00A961AE" w:rsidRPr="002E4259">
        <w:rPr>
          <w:sz w:val="28"/>
          <w:szCs w:val="28"/>
          <w:lang w:val="uk-UA"/>
        </w:rPr>
        <w:t>ї</w:t>
      </w:r>
      <w:r w:rsidR="00313AD8" w:rsidRPr="002E4259">
        <w:rPr>
          <w:sz w:val="28"/>
          <w:szCs w:val="28"/>
          <w:lang w:val="uk-UA"/>
        </w:rPr>
        <w:t>хнє вирішення</w:t>
      </w:r>
      <w:r w:rsidR="00E235D6" w:rsidRPr="002E4259">
        <w:rPr>
          <w:sz w:val="28"/>
          <w:szCs w:val="28"/>
          <w:lang w:val="uk-UA"/>
        </w:rPr>
        <w:t xml:space="preserve"> дозволить відкрити можливості для створення ефективної комунікації з </w:t>
      </w:r>
      <w:r w:rsidR="00C914D4" w:rsidRPr="002E4259">
        <w:rPr>
          <w:sz w:val="28"/>
          <w:szCs w:val="28"/>
          <w:lang w:val="uk-UA"/>
        </w:rPr>
        <w:t>цільовою аудиторією</w:t>
      </w:r>
      <w:r w:rsidR="00E235D6" w:rsidRPr="002E4259">
        <w:rPr>
          <w:sz w:val="28"/>
          <w:szCs w:val="28"/>
          <w:lang w:val="uk-UA"/>
        </w:rPr>
        <w:t>.</w:t>
      </w:r>
    </w:p>
    <w:p w14:paraId="5723C848" w14:textId="77777777" w:rsidR="00E25E3E" w:rsidRPr="002E4259" w:rsidRDefault="00E25E3E" w:rsidP="003154A2">
      <w:pPr>
        <w:pStyle w:val="Default"/>
        <w:jc w:val="both"/>
        <w:rPr>
          <w:sz w:val="28"/>
          <w:szCs w:val="28"/>
          <w:lang w:val="uk-UA"/>
        </w:rPr>
      </w:pPr>
    </w:p>
    <w:p w14:paraId="16984C35" w14:textId="03BE8E9C" w:rsidR="00C914D4" w:rsidRPr="002E4259" w:rsidRDefault="003154A2" w:rsidP="003154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брендингової стратегії </w:t>
      </w:r>
      <w:r w:rsidR="00E235D6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>необхідне рішення для побудови ефективної та системної роботи з власного позиціонування</w:t>
      </w:r>
      <w:r w:rsidR="00E106AE" w:rsidRPr="002E42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4FFE8F" w14:textId="77777777" w:rsidR="00B742BE" w:rsidRPr="002E4259" w:rsidRDefault="00B742BE" w:rsidP="00E235D6">
      <w:pPr>
        <w:pStyle w:val="Default"/>
        <w:jc w:val="both"/>
        <w:rPr>
          <w:sz w:val="28"/>
          <w:szCs w:val="28"/>
          <w:lang w:val="uk-UA"/>
        </w:rPr>
      </w:pPr>
    </w:p>
    <w:p w14:paraId="4A2894A2" w14:textId="44C2AC12" w:rsidR="00E235D6" w:rsidRPr="002E4259" w:rsidRDefault="00E235D6" w:rsidP="00E235D6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Реалізація бренду Маріупольського державного університету потребує: </w:t>
      </w:r>
    </w:p>
    <w:p w14:paraId="11DAEB10" w14:textId="7FA88413" w:rsidR="00E235D6" w:rsidRPr="002E4259" w:rsidRDefault="00E235D6" w:rsidP="00E235D6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1) </w:t>
      </w:r>
      <w:r w:rsidR="00933944">
        <w:rPr>
          <w:sz w:val="28"/>
          <w:szCs w:val="28"/>
          <w:lang w:val="uk-UA"/>
        </w:rPr>
        <w:t>Р</w:t>
      </w:r>
      <w:r w:rsidRPr="002E4259">
        <w:rPr>
          <w:sz w:val="28"/>
          <w:szCs w:val="28"/>
          <w:lang w:val="uk-UA"/>
        </w:rPr>
        <w:t xml:space="preserve">озуміння пріоритетності брендингу в </w:t>
      </w:r>
      <w:r w:rsidR="00313AD8" w:rsidRPr="002E4259">
        <w:rPr>
          <w:sz w:val="28"/>
          <w:szCs w:val="28"/>
          <w:lang w:val="uk-UA"/>
        </w:rPr>
        <w:t>С</w:t>
      </w:r>
      <w:r w:rsidRPr="002E4259">
        <w:rPr>
          <w:sz w:val="28"/>
          <w:szCs w:val="28"/>
          <w:lang w:val="uk-UA"/>
        </w:rPr>
        <w:t xml:space="preserve">тратегії розвитку університету </w:t>
      </w:r>
    </w:p>
    <w:p w14:paraId="167880FC" w14:textId="67B2FA3F" w:rsidR="00E235D6" w:rsidRPr="002E4259" w:rsidRDefault="00E235D6" w:rsidP="00E235D6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2) Забезпечення роботи з </w:t>
      </w:r>
      <w:r w:rsidR="00933944">
        <w:rPr>
          <w:sz w:val="28"/>
          <w:szCs w:val="28"/>
          <w:lang w:val="uk-UA"/>
        </w:rPr>
        <w:t xml:space="preserve">розвитку </w:t>
      </w:r>
      <w:r w:rsidRPr="002E4259">
        <w:rPr>
          <w:sz w:val="28"/>
          <w:szCs w:val="28"/>
          <w:lang w:val="uk-UA"/>
        </w:rPr>
        <w:t>бренд</w:t>
      </w:r>
      <w:r w:rsidR="00933944">
        <w:rPr>
          <w:sz w:val="28"/>
          <w:szCs w:val="28"/>
          <w:lang w:val="uk-UA"/>
        </w:rPr>
        <w:t>і</w:t>
      </w:r>
      <w:r w:rsidRPr="002E4259">
        <w:rPr>
          <w:sz w:val="28"/>
          <w:szCs w:val="28"/>
          <w:lang w:val="uk-UA"/>
        </w:rPr>
        <w:t xml:space="preserve">нгу максимально можливими ресурсами (експертними, кадровими та фінансовими) </w:t>
      </w:r>
    </w:p>
    <w:p w14:paraId="27F8F18E" w14:textId="58373C32" w:rsidR="00E235D6" w:rsidRPr="002E4259" w:rsidRDefault="00E235D6" w:rsidP="00E235D6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3) Запуск бренд-стратегії університету з програмами їх реалізації </w:t>
      </w:r>
    </w:p>
    <w:p w14:paraId="7A189599" w14:textId="5A0D26ED" w:rsidR="002E4259" w:rsidRDefault="00E235D6" w:rsidP="00B742BE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4) Зосередження на розбудові комунікат</w:t>
      </w:r>
      <w:r w:rsidR="00D93C20" w:rsidRPr="002E4259">
        <w:rPr>
          <w:sz w:val="28"/>
          <w:szCs w:val="28"/>
          <w:lang w:val="uk-UA"/>
        </w:rPr>
        <w:t>ивної с</w:t>
      </w:r>
      <w:r w:rsidR="00013228">
        <w:rPr>
          <w:sz w:val="28"/>
          <w:szCs w:val="28"/>
          <w:lang w:val="uk-UA"/>
        </w:rPr>
        <w:t>кладової</w:t>
      </w:r>
      <w:r w:rsidR="00D93C20" w:rsidRPr="002E4259">
        <w:rPr>
          <w:sz w:val="28"/>
          <w:szCs w:val="28"/>
          <w:lang w:val="uk-UA"/>
        </w:rPr>
        <w:t xml:space="preserve"> університету </w:t>
      </w:r>
      <w:r w:rsidRPr="002E4259">
        <w:rPr>
          <w:sz w:val="28"/>
          <w:szCs w:val="28"/>
          <w:lang w:val="uk-UA"/>
        </w:rPr>
        <w:t>як здатності ефективно представити свої переваги та можливості для взаємодії зі своєю цільовою аудиторією</w:t>
      </w:r>
      <w:r w:rsidR="00313AD8" w:rsidRPr="002E4259">
        <w:rPr>
          <w:sz w:val="28"/>
          <w:szCs w:val="28"/>
          <w:lang w:val="uk-UA"/>
        </w:rPr>
        <w:t>.</w:t>
      </w:r>
    </w:p>
    <w:p w14:paraId="4770A12D" w14:textId="77777777" w:rsidR="00895DCD" w:rsidRPr="004E746D" w:rsidRDefault="00895DCD" w:rsidP="00B742BE">
      <w:pPr>
        <w:pStyle w:val="Default"/>
        <w:jc w:val="both"/>
        <w:rPr>
          <w:sz w:val="28"/>
          <w:szCs w:val="28"/>
          <w:lang w:val="uk-UA"/>
        </w:rPr>
      </w:pPr>
    </w:p>
    <w:p w14:paraId="215F3153" w14:textId="5F344A47" w:rsidR="00E235D6" w:rsidRPr="002E4259" w:rsidRDefault="00B742BE" w:rsidP="00C77E16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br w:type="page"/>
      </w:r>
    </w:p>
    <w:p w14:paraId="23DF797B" w14:textId="7DDBFAA8" w:rsidR="003154A2" w:rsidRPr="002E4259" w:rsidRDefault="003154A2" w:rsidP="00E235D6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lastRenderedPageBreak/>
        <w:t>I. Формування ядра бренду</w:t>
      </w:r>
    </w:p>
    <w:p w14:paraId="5DE88EC2" w14:textId="77777777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</w:p>
    <w:p w14:paraId="20B276AB" w14:textId="3211EC28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Ядро бренду є змістовною основою, яка покликана стати запорукою для формування цілісного образу МДУ у свідомості громадськості.</w:t>
      </w:r>
    </w:p>
    <w:p w14:paraId="749D884E" w14:textId="77777777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</w:p>
    <w:p w14:paraId="044D19A5" w14:textId="309F6BD0" w:rsidR="003154A2" w:rsidRPr="002E4259" w:rsidRDefault="003154A2" w:rsidP="003154A2">
      <w:pPr>
        <w:pStyle w:val="Default"/>
        <w:jc w:val="both"/>
        <w:rPr>
          <w:sz w:val="36"/>
          <w:szCs w:val="36"/>
          <w:lang w:val="uk-UA"/>
        </w:rPr>
      </w:pPr>
      <w:r w:rsidRPr="002E4259">
        <w:rPr>
          <w:b/>
          <w:bCs/>
          <w:sz w:val="36"/>
          <w:szCs w:val="36"/>
          <w:lang w:val="uk-UA"/>
        </w:rPr>
        <w:t xml:space="preserve">Неймінг </w:t>
      </w:r>
    </w:p>
    <w:p w14:paraId="7EC25137" w14:textId="459B26FE" w:rsidR="003154A2" w:rsidRPr="002E4259" w:rsidRDefault="0055648A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Не</w:t>
      </w:r>
      <w:r w:rsidR="009E16C1" w:rsidRPr="002E4259">
        <w:rPr>
          <w:sz w:val="28"/>
          <w:szCs w:val="28"/>
          <w:lang w:val="uk-UA"/>
        </w:rPr>
        <w:t>ймінг, як інструмент бренд</w:t>
      </w:r>
      <w:r w:rsidR="00013228">
        <w:rPr>
          <w:sz w:val="28"/>
          <w:szCs w:val="28"/>
          <w:lang w:val="uk-UA"/>
        </w:rPr>
        <w:t>і</w:t>
      </w:r>
      <w:r w:rsidR="009E16C1" w:rsidRPr="002E4259">
        <w:rPr>
          <w:sz w:val="28"/>
          <w:szCs w:val="28"/>
          <w:lang w:val="uk-UA"/>
        </w:rPr>
        <w:t xml:space="preserve">нгу, </w:t>
      </w:r>
      <w:r w:rsidR="003154A2" w:rsidRPr="002E4259">
        <w:rPr>
          <w:sz w:val="28"/>
          <w:szCs w:val="28"/>
          <w:lang w:val="uk-UA"/>
        </w:rPr>
        <w:t xml:space="preserve">покликаний на обрання назви закладу або компанії для її безпосереднього застосування у публічних комунікаціях. Назва має на меті продемонструвати аудиторії тип закладу та сферу діяльності, які були б зрозумілі без додаткових пояснень. </w:t>
      </w:r>
    </w:p>
    <w:p w14:paraId="12A73592" w14:textId="6C33B064" w:rsidR="00070F38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br/>
      </w:r>
      <w:r w:rsidR="00A83509" w:rsidRPr="002E4259">
        <w:rPr>
          <w:b/>
          <w:bCs/>
          <w:sz w:val="28"/>
          <w:szCs w:val="28"/>
          <w:lang w:val="uk-UA"/>
        </w:rPr>
        <w:t>М</w:t>
      </w:r>
      <w:r w:rsidRPr="002E4259">
        <w:rPr>
          <w:b/>
          <w:bCs/>
          <w:sz w:val="28"/>
          <w:szCs w:val="28"/>
          <w:lang w:val="uk-UA"/>
        </w:rPr>
        <w:t xml:space="preserve">ета: </w:t>
      </w:r>
      <w:r w:rsidRPr="002E4259">
        <w:rPr>
          <w:sz w:val="28"/>
          <w:szCs w:val="28"/>
          <w:lang w:val="uk-UA"/>
        </w:rPr>
        <w:t xml:space="preserve">для </w:t>
      </w:r>
      <w:r w:rsidR="00013228">
        <w:rPr>
          <w:sz w:val="28"/>
          <w:szCs w:val="28"/>
          <w:lang w:val="uk-UA"/>
        </w:rPr>
        <w:t xml:space="preserve">позиціонування </w:t>
      </w:r>
      <w:r w:rsidR="00CA60FE" w:rsidRPr="002E4259">
        <w:rPr>
          <w:sz w:val="28"/>
          <w:szCs w:val="28"/>
          <w:lang w:val="uk-UA"/>
        </w:rPr>
        <w:t>університету</w:t>
      </w:r>
      <w:r w:rsidRPr="002E4259">
        <w:rPr>
          <w:sz w:val="28"/>
          <w:szCs w:val="28"/>
          <w:lang w:val="uk-UA"/>
        </w:rPr>
        <w:t xml:space="preserve"> </w:t>
      </w:r>
      <w:r w:rsidR="00CA60FE" w:rsidRPr="002E4259">
        <w:rPr>
          <w:sz w:val="28"/>
          <w:szCs w:val="28"/>
          <w:lang w:val="uk-UA"/>
        </w:rPr>
        <w:t xml:space="preserve">необхідно </w:t>
      </w:r>
      <w:r w:rsidRPr="002E4259">
        <w:rPr>
          <w:sz w:val="28"/>
          <w:szCs w:val="28"/>
          <w:lang w:val="uk-UA"/>
        </w:rPr>
        <w:t xml:space="preserve">створити назву, яка б підкреслювала унікальність і працювала на імідж закладу. </w:t>
      </w:r>
    </w:p>
    <w:p w14:paraId="19DF060B" w14:textId="1BF7866D" w:rsidR="00070F38" w:rsidRPr="002E4259" w:rsidRDefault="00070F38" w:rsidP="003154A2">
      <w:pPr>
        <w:pStyle w:val="Default"/>
        <w:jc w:val="both"/>
        <w:rPr>
          <w:sz w:val="28"/>
          <w:szCs w:val="28"/>
          <w:lang w:val="uk-UA"/>
        </w:rPr>
      </w:pPr>
    </w:p>
    <w:p w14:paraId="4C1D8F26" w14:textId="77777777" w:rsidR="00A83509" w:rsidRPr="002E4259" w:rsidRDefault="00A83509" w:rsidP="00070F38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t>Проблема:</w:t>
      </w:r>
    </w:p>
    <w:p w14:paraId="17796276" w14:textId="3821BCBB" w:rsidR="00470167" w:rsidRPr="002E4259" w:rsidRDefault="00070F38" w:rsidP="00070F38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Згідно сучасним комунікаційним стратегіям брендова назва має містити слова, які передають сутність та унікальність бренду. Повна назва </w:t>
      </w:r>
      <w:r w:rsidRPr="002E4259">
        <w:rPr>
          <w:i/>
          <w:iCs/>
          <w:sz w:val="28"/>
          <w:szCs w:val="28"/>
          <w:lang w:val="uk-UA"/>
        </w:rPr>
        <w:t>Маріупольський державний університет</w:t>
      </w:r>
      <w:r w:rsidRPr="002E4259">
        <w:rPr>
          <w:sz w:val="28"/>
          <w:szCs w:val="28"/>
          <w:lang w:val="uk-UA"/>
        </w:rPr>
        <w:t xml:space="preserve"> звично використовується на офіційному рівні, але в сучасних умовах сприймається довгою</w:t>
      </w:r>
      <w:r w:rsidR="00470167" w:rsidRPr="002E4259">
        <w:rPr>
          <w:sz w:val="28"/>
          <w:szCs w:val="28"/>
          <w:lang w:val="uk-UA"/>
        </w:rPr>
        <w:t xml:space="preserve">, що </w:t>
      </w:r>
      <w:r w:rsidRPr="002E4259">
        <w:rPr>
          <w:sz w:val="28"/>
          <w:szCs w:val="28"/>
          <w:lang w:val="uk-UA"/>
        </w:rPr>
        <w:t>змушує скорочувати назву</w:t>
      </w:r>
      <w:r w:rsidR="00470167" w:rsidRPr="002E4259">
        <w:rPr>
          <w:sz w:val="28"/>
          <w:szCs w:val="28"/>
          <w:lang w:val="uk-UA"/>
        </w:rPr>
        <w:t xml:space="preserve"> до </w:t>
      </w:r>
      <w:r w:rsidR="00470167" w:rsidRPr="002E4259">
        <w:rPr>
          <w:i/>
          <w:iCs/>
          <w:sz w:val="28"/>
          <w:szCs w:val="28"/>
          <w:lang w:val="uk-UA"/>
        </w:rPr>
        <w:t>МДУ</w:t>
      </w:r>
      <w:r w:rsidR="00470167" w:rsidRPr="002E4259">
        <w:rPr>
          <w:sz w:val="28"/>
          <w:szCs w:val="28"/>
          <w:lang w:val="uk-UA"/>
        </w:rPr>
        <w:t>. Це</w:t>
      </w:r>
      <w:r w:rsidRPr="002E4259">
        <w:rPr>
          <w:sz w:val="28"/>
          <w:szCs w:val="28"/>
          <w:lang w:val="uk-UA"/>
        </w:rPr>
        <w:t xml:space="preserve"> призводить до того, що потенційн</w:t>
      </w:r>
      <w:r w:rsidR="009E16C1" w:rsidRPr="002E4259">
        <w:rPr>
          <w:sz w:val="28"/>
          <w:szCs w:val="28"/>
          <w:lang w:val="uk-UA"/>
        </w:rPr>
        <w:t>а аудиторія</w:t>
      </w:r>
      <w:r w:rsidR="00470167" w:rsidRPr="002E4259">
        <w:rPr>
          <w:sz w:val="28"/>
          <w:szCs w:val="28"/>
          <w:lang w:val="uk-UA"/>
        </w:rPr>
        <w:t xml:space="preserve"> вишу</w:t>
      </w:r>
      <w:r w:rsidR="009E16C1" w:rsidRPr="002E4259">
        <w:rPr>
          <w:sz w:val="28"/>
          <w:szCs w:val="28"/>
          <w:lang w:val="uk-UA"/>
        </w:rPr>
        <w:t xml:space="preserve"> </w:t>
      </w:r>
      <w:r w:rsidRPr="002E4259">
        <w:rPr>
          <w:sz w:val="28"/>
          <w:szCs w:val="28"/>
          <w:lang w:val="uk-UA"/>
        </w:rPr>
        <w:t>не розуміє, з чим вона зтикається в інформаційному середовищі</w:t>
      </w:r>
      <w:r w:rsidR="009E16C1" w:rsidRPr="002E4259">
        <w:rPr>
          <w:sz w:val="28"/>
          <w:szCs w:val="28"/>
          <w:lang w:val="uk-UA"/>
        </w:rPr>
        <w:t>, а у подальшому – породжує помилки</w:t>
      </w:r>
      <w:r w:rsidR="00EC7610" w:rsidRPr="002E4259">
        <w:rPr>
          <w:sz w:val="28"/>
          <w:szCs w:val="28"/>
          <w:lang w:val="uk-UA"/>
        </w:rPr>
        <w:t>, які негативно впливають на імідж вишу.</w:t>
      </w:r>
    </w:p>
    <w:p w14:paraId="5A35B514" w14:textId="5970A618" w:rsidR="00470167" w:rsidRPr="002E4259" w:rsidRDefault="00470167" w:rsidP="00070F38">
      <w:pPr>
        <w:pStyle w:val="Default"/>
        <w:jc w:val="both"/>
        <w:rPr>
          <w:sz w:val="28"/>
          <w:szCs w:val="28"/>
          <w:lang w:val="uk-UA"/>
        </w:rPr>
      </w:pPr>
    </w:p>
    <w:p w14:paraId="49EAE87D" w14:textId="77777777" w:rsidR="00A83509" w:rsidRPr="002E4259" w:rsidRDefault="00A83509" w:rsidP="00070F38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t>Вирішення:</w:t>
      </w:r>
    </w:p>
    <w:p w14:paraId="51A0BACA" w14:textId="3D270462" w:rsidR="00470167" w:rsidRPr="002E4259" w:rsidRDefault="00A83509" w:rsidP="00070F38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Скорочення назви до </w:t>
      </w:r>
      <w:r w:rsidRPr="002E4259">
        <w:rPr>
          <w:i/>
          <w:iCs/>
          <w:sz w:val="28"/>
          <w:szCs w:val="28"/>
          <w:lang w:val="uk-UA"/>
        </w:rPr>
        <w:t>Маріупольський університет</w:t>
      </w:r>
      <w:r w:rsidRPr="002E4259">
        <w:rPr>
          <w:sz w:val="28"/>
          <w:szCs w:val="28"/>
          <w:lang w:val="uk-UA"/>
        </w:rPr>
        <w:t xml:space="preserve"> дозволить позбавитися формалізованої ознаки (негнучкої державної структури), її зручно використовувати у меседжах до аудиторії, при створенні брендованої продукції. Така назва легко сприймається і запам'ятовується, а також формує більш сучасний образ</w:t>
      </w:r>
      <w:r w:rsidR="00EC7610" w:rsidRPr="002E4259">
        <w:rPr>
          <w:sz w:val="28"/>
          <w:szCs w:val="28"/>
          <w:lang w:val="uk-UA"/>
        </w:rPr>
        <w:t xml:space="preserve"> серед громадськості.</w:t>
      </w:r>
    </w:p>
    <w:p w14:paraId="6FB09624" w14:textId="77777777" w:rsidR="003154A2" w:rsidRPr="002E4259" w:rsidRDefault="003154A2" w:rsidP="003154A2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7F4FD810" w14:textId="77777777" w:rsidR="00ED4336" w:rsidRPr="002E4259" w:rsidRDefault="00ED4336" w:rsidP="003154A2">
      <w:pPr>
        <w:pStyle w:val="Default"/>
        <w:jc w:val="both"/>
        <w:rPr>
          <w:b/>
          <w:bCs/>
          <w:sz w:val="36"/>
          <w:szCs w:val="36"/>
          <w:lang w:val="uk-UA"/>
        </w:rPr>
      </w:pPr>
    </w:p>
    <w:p w14:paraId="5818596F" w14:textId="5B5C4F02" w:rsidR="003154A2" w:rsidRPr="002E4259" w:rsidRDefault="003154A2" w:rsidP="003154A2">
      <w:pPr>
        <w:pStyle w:val="Default"/>
        <w:jc w:val="both"/>
        <w:rPr>
          <w:sz w:val="36"/>
          <w:szCs w:val="36"/>
          <w:lang w:val="uk-UA"/>
        </w:rPr>
      </w:pPr>
      <w:r w:rsidRPr="002E4259">
        <w:rPr>
          <w:b/>
          <w:bCs/>
          <w:sz w:val="36"/>
          <w:szCs w:val="36"/>
          <w:lang w:val="uk-UA"/>
        </w:rPr>
        <w:t>Місія</w:t>
      </w:r>
      <w:r w:rsidR="00CA60FE" w:rsidRPr="002E4259">
        <w:rPr>
          <w:b/>
          <w:bCs/>
          <w:sz w:val="36"/>
          <w:szCs w:val="36"/>
          <w:lang w:val="uk-UA"/>
        </w:rPr>
        <w:t>, візія</w:t>
      </w:r>
      <w:r w:rsidR="009B7F83" w:rsidRPr="002E4259">
        <w:rPr>
          <w:b/>
          <w:bCs/>
          <w:sz w:val="36"/>
          <w:szCs w:val="36"/>
          <w:lang w:val="uk-UA"/>
        </w:rPr>
        <w:t>, цінності</w:t>
      </w:r>
      <w:r w:rsidRPr="002E4259">
        <w:rPr>
          <w:b/>
          <w:bCs/>
          <w:sz w:val="36"/>
          <w:szCs w:val="36"/>
          <w:lang w:val="uk-UA"/>
        </w:rPr>
        <w:t xml:space="preserve"> </w:t>
      </w:r>
    </w:p>
    <w:p w14:paraId="392BDBA7" w14:textId="5EAD8EA1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Місія</w:t>
      </w:r>
      <w:r w:rsidR="009B7F83" w:rsidRPr="002E4259">
        <w:rPr>
          <w:sz w:val="28"/>
          <w:szCs w:val="28"/>
          <w:lang w:val="uk-UA"/>
        </w:rPr>
        <w:t xml:space="preserve">, </w:t>
      </w:r>
      <w:r w:rsidR="00CA60FE" w:rsidRPr="002E4259">
        <w:rPr>
          <w:sz w:val="28"/>
          <w:szCs w:val="28"/>
          <w:lang w:val="uk-UA"/>
        </w:rPr>
        <w:t>візія</w:t>
      </w:r>
      <w:r w:rsidRPr="002E4259">
        <w:rPr>
          <w:sz w:val="28"/>
          <w:szCs w:val="28"/>
          <w:lang w:val="uk-UA"/>
        </w:rPr>
        <w:t xml:space="preserve"> </w:t>
      </w:r>
      <w:r w:rsidR="009B7F83" w:rsidRPr="002E4259">
        <w:rPr>
          <w:sz w:val="28"/>
          <w:szCs w:val="28"/>
          <w:lang w:val="uk-UA"/>
        </w:rPr>
        <w:t xml:space="preserve">та цінності </w:t>
      </w:r>
      <w:r w:rsidRPr="002E4259">
        <w:rPr>
          <w:sz w:val="28"/>
          <w:szCs w:val="28"/>
          <w:lang w:val="uk-UA"/>
        </w:rPr>
        <w:t>повинн</w:t>
      </w:r>
      <w:r w:rsidR="00CA60FE" w:rsidRPr="002E4259">
        <w:rPr>
          <w:sz w:val="28"/>
          <w:szCs w:val="28"/>
          <w:lang w:val="uk-UA"/>
        </w:rPr>
        <w:t>і</w:t>
      </w:r>
      <w:r w:rsidRPr="002E4259">
        <w:rPr>
          <w:sz w:val="28"/>
          <w:szCs w:val="28"/>
          <w:lang w:val="uk-UA"/>
        </w:rPr>
        <w:t xml:space="preserve"> відображати роль</w:t>
      </w:r>
      <w:r w:rsidR="00C77E16" w:rsidRPr="002E4259">
        <w:rPr>
          <w:sz w:val="28"/>
          <w:szCs w:val="28"/>
          <w:lang w:val="uk-UA"/>
        </w:rPr>
        <w:t xml:space="preserve">, </w:t>
      </w:r>
      <w:r w:rsidR="00CA60FE" w:rsidRPr="002E4259">
        <w:rPr>
          <w:sz w:val="28"/>
          <w:szCs w:val="28"/>
          <w:lang w:val="uk-UA"/>
        </w:rPr>
        <w:t>мету</w:t>
      </w:r>
      <w:r w:rsidR="00C77E16" w:rsidRPr="002E4259">
        <w:rPr>
          <w:sz w:val="28"/>
          <w:szCs w:val="28"/>
          <w:lang w:val="uk-UA"/>
        </w:rPr>
        <w:t xml:space="preserve"> та якості</w:t>
      </w:r>
      <w:r w:rsidRPr="002E4259">
        <w:rPr>
          <w:sz w:val="28"/>
          <w:szCs w:val="28"/>
          <w:lang w:val="uk-UA"/>
        </w:rPr>
        <w:t>, як</w:t>
      </w:r>
      <w:r w:rsidR="00D86C6C" w:rsidRPr="002E4259">
        <w:rPr>
          <w:sz w:val="28"/>
          <w:szCs w:val="28"/>
          <w:lang w:val="uk-UA"/>
        </w:rPr>
        <w:t>им</w:t>
      </w:r>
      <w:r w:rsidRPr="002E4259">
        <w:rPr>
          <w:sz w:val="28"/>
          <w:szCs w:val="28"/>
          <w:lang w:val="uk-UA"/>
        </w:rPr>
        <w:t xml:space="preserve"> </w:t>
      </w:r>
      <w:r w:rsidR="00D86C6C" w:rsidRPr="002E4259">
        <w:rPr>
          <w:sz w:val="28"/>
          <w:szCs w:val="28"/>
          <w:lang w:val="uk-UA"/>
        </w:rPr>
        <w:t xml:space="preserve">слідує </w:t>
      </w:r>
      <w:r w:rsidR="00EC7610" w:rsidRPr="002E4259">
        <w:rPr>
          <w:sz w:val="28"/>
          <w:szCs w:val="28"/>
          <w:lang w:val="uk-UA"/>
        </w:rPr>
        <w:t>Маріупольський університет</w:t>
      </w:r>
      <w:r w:rsidRPr="002E4259">
        <w:rPr>
          <w:sz w:val="28"/>
          <w:szCs w:val="28"/>
          <w:lang w:val="uk-UA"/>
        </w:rPr>
        <w:t xml:space="preserve"> </w:t>
      </w:r>
      <w:r w:rsidR="00CA60FE" w:rsidRPr="002E4259">
        <w:rPr>
          <w:sz w:val="28"/>
          <w:szCs w:val="28"/>
          <w:lang w:val="uk-UA"/>
        </w:rPr>
        <w:t>в умовах тимчасового переміщення.</w:t>
      </w:r>
      <w:r w:rsidRPr="002E4259">
        <w:rPr>
          <w:sz w:val="28"/>
          <w:szCs w:val="28"/>
          <w:lang w:val="uk-UA"/>
        </w:rPr>
        <w:t xml:space="preserve"> </w:t>
      </w:r>
    </w:p>
    <w:p w14:paraId="10CAC365" w14:textId="77777777" w:rsidR="00A83509" w:rsidRPr="002E4259" w:rsidRDefault="003154A2" w:rsidP="003154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A83509"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ета: 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>представити зрозуміл</w:t>
      </w:r>
      <w:r w:rsidR="009B7F83" w:rsidRPr="002E425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місію</w:t>
      </w:r>
      <w:r w:rsidR="009B7F83" w:rsidRPr="002E4259">
        <w:rPr>
          <w:rFonts w:ascii="Times New Roman" w:hAnsi="Times New Roman" w:cs="Times New Roman"/>
          <w:sz w:val="28"/>
          <w:szCs w:val="28"/>
          <w:lang w:val="uk-UA"/>
        </w:rPr>
        <w:t>, візію та цінності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університету.</w:t>
      </w:r>
    </w:p>
    <w:p w14:paraId="3FB38A85" w14:textId="53AA0303" w:rsidR="00DD3151" w:rsidRPr="002E4259" w:rsidRDefault="00A83509" w:rsidP="003154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Проблема:</w:t>
      </w:r>
      <w:r w:rsidR="00EA203D"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DD3151" w:rsidRPr="002E4259">
        <w:rPr>
          <w:rFonts w:ascii="Times New Roman" w:hAnsi="Times New Roman" w:cs="Times New Roman"/>
          <w:sz w:val="28"/>
          <w:szCs w:val="28"/>
          <w:lang w:val="uk-UA"/>
        </w:rPr>
        <w:t>В умовах</w:t>
      </w:r>
      <w:r w:rsidR="00D32991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воєнного часу і</w:t>
      </w:r>
      <w:r w:rsidR="00DD3151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тимчасового переміщенн</w:t>
      </w:r>
      <w:r w:rsidR="00D32991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3A1B79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виш опинився у новому і більш жорсткому конкурентному середовищі. У зв’язку з цим було </w:t>
      </w:r>
      <w:r w:rsidR="00D32991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необхідно передивитися </w:t>
      </w:r>
      <w:r w:rsidR="00EA203D" w:rsidRPr="002E4259">
        <w:rPr>
          <w:rFonts w:ascii="Times New Roman" w:hAnsi="Times New Roman" w:cs="Times New Roman"/>
          <w:sz w:val="28"/>
          <w:szCs w:val="28"/>
          <w:lang w:val="uk-UA"/>
        </w:rPr>
        <w:t>наявні місію та візію, які потребували коригувань</w:t>
      </w:r>
      <w:r w:rsidR="00836286" w:rsidRPr="002E425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A1B79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64C9DE2" w14:textId="6019006C" w:rsidR="00DD3151" w:rsidRPr="002E4259" w:rsidRDefault="00EC7610" w:rsidP="003154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sz w:val="28"/>
          <w:szCs w:val="28"/>
          <w:lang w:val="uk-UA"/>
        </w:rPr>
        <w:t>Також д</w:t>
      </w:r>
      <w:r w:rsidR="00DD3151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ля 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Маріупольського </w:t>
      </w:r>
      <w:r w:rsidR="00DD3151" w:rsidRPr="002E4259">
        <w:rPr>
          <w:rFonts w:ascii="Times New Roman" w:hAnsi="Times New Roman" w:cs="Times New Roman"/>
          <w:sz w:val="28"/>
          <w:szCs w:val="28"/>
          <w:lang w:val="uk-UA"/>
        </w:rPr>
        <w:t>університету необхідні основні функціональні, ос</w:t>
      </w:r>
      <w:r w:rsidR="00D86C6C" w:rsidRPr="002E4259">
        <w:rPr>
          <w:rFonts w:ascii="Times New Roman" w:hAnsi="Times New Roman" w:cs="Times New Roman"/>
          <w:sz w:val="28"/>
          <w:szCs w:val="28"/>
          <w:lang w:val="uk-UA"/>
        </w:rPr>
        <w:t>обистісні та соціальні</w:t>
      </w:r>
      <w:r w:rsidR="00DD3151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цінності, які розділяли б здобувачі освіти, викладачі </w:t>
      </w:r>
      <w:r w:rsidR="00D86C6C" w:rsidRPr="002E425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D3151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3151" w:rsidRPr="002E425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співробітники. З-поміж іншого, не менш важливим </w:t>
      </w:r>
      <w:r w:rsidR="00A13D4A" w:rsidRPr="002E425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DD3151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фактор спирання на цінності при формуванні університетських політик та прийнятті рішень.</w:t>
      </w:r>
    </w:p>
    <w:p w14:paraId="282044E2" w14:textId="77777777" w:rsidR="00EC7610" w:rsidRPr="002E4259" w:rsidRDefault="00A83509" w:rsidP="008362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Вирішення:</w:t>
      </w:r>
      <w:r w:rsidR="00A961AE"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73184E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Міцний і впевнений бренд будується на чітких і ясних цінностях і емоційному зв'язку з цільовою аудиторією. </w:t>
      </w:r>
      <w:r w:rsidR="00836286" w:rsidRPr="002E4259">
        <w:rPr>
          <w:rFonts w:ascii="Times New Roman" w:hAnsi="Times New Roman" w:cs="Times New Roman"/>
          <w:sz w:val="28"/>
          <w:szCs w:val="28"/>
          <w:lang w:val="uk-UA"/>
        </w:rPr>
        <w:t>Оновлені</w:t>
      </w:r>
      <w:r w:rsidR="00DD3151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місія та візія</w:t>
      </w:r>
      <w:r w:rsidR="00836286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враховують нові виклики, з якими довелося зіткнутися університету.</w:t>
      </w:r>
    </w:p>
    <w:p w14:paraId="28DEB4C7" w14:textId="09ABE9FC" w:rsidR="00836286" w:rsidRPr="002E4259" w:rsidRDefault="00836286" w:rsidP="0083628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sz w:val="28"/>
          <w:szCs w:val="28"/>
          <w:lang w:val="uk-UA"/>
        </w:rPr>
        <w:t>Відправною точкою стало географічне місцезнаходження. Маріуполь – це прив'язка університету до бренду самого міста: міста інновацій, героїв і незламного духу. Через воєнні дії Маріуполь отримав особливий статус у всьому світі і це торкнулося також і Маріупольського університету. ЗВО – це не тільки освіта та наука. Тимчасове переміщення дозволило вишу зосередитися на</w:t>
      </w:r>
      <w:r w:rsidR="00D86C6C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новому напрямку – гуманітарній допомозі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74CE7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6C6C" w:rsidRPr="002E4259">
        <w:rPr>
          <w:rFonts w:ascii="Times New Roman" w:hAnsi="Times New Roman" w:cs="Times New Roman"/>
          <w:sz w:val="28"/>
          <w:szCs w:val="28"/>
          <w:lang w:val="uk-UA"/>
        </w:rPr>
        <w:t>який закріплює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D86C6C" w:rsidRPr="002E4259">
        <w:rPr>
          <w:rFonts w:ascii="Times New Roman" w:hAnsi="Times New Roman" w:cs="Times New Roman"/>
          <w:sz w:val="28"/>
          <w:szCs w:val="28"/>
          <w:lang w:val="uk-UA"/>
        </w:rPr>
        <w:t>МДУ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звання маріупольського осередку</w:t>
      </w:r>
      <w:r w:rsidR="00EC7610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для тих, хто в</w:t>
      </w:r>
      <w:r w:rsidR="00D86C6C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тратив рідну домівку і </w:t>
      </w:r>
      <w:r w:rsidR="008D1E73" w:rsidRPr="002E4259">
        <w:rPr>
          <w:rFonts w:ascii="Times New Roman" w:hAnsi="Times New Roman" w:cs="Times New Roman"/>
          <w:sz w:val="28"/>
          <w:szCs w:val="28"/>
          <w:lang w:val="uk-UA"/>
        </w:rPr>
        <w:t>наразі налагоджує</w:t>
      </w:r>
      <w:r w:rsidR="00EC7610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життя у столиці України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895E84" w14:textId="2A9F15D7" w:rsidR="00DD3151" w:rsidRPr="002E4259" w:rsidRDefault="00DD3151" w:rsidP="00DD315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i/>
          <w:iCs/>
          <w:sz w:val="28"/>
          <w:szCs w:val="28"/>
          <w:lang w:val="uk-UA"/>
        </w:rPr>
        <w:t>Місія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– продукування та реалізація проривних моделей розвитку людського капіталу, зміцнення науково-освітнього та інноваційного потенціалу України.</w:t>
      </w:r>
    </w:p>
    <w:p w14:paraId="411E8016" w14:textId="754401DE" w:rsidR="00DD3151" w:rsidRPr="002E4259" w:rsidRDefault="00DD3151" w:rsidP="00DD315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Візія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971F60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>Університет-інноватор, центр трансформації громади, амбасадор Маріуполя в Україні та світі.</w:t>
      </w:r>
    </w:p>
    <w:p w14:paraId="146BFBBA" w14:textId="22A78FD0" w:rsidR="00836286" w:rsidRPr="002E4259" w:rsidRDefault="00836286" w:rsidP="008362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Цінності відображають </w:t>
      </w:r>
      <w:r w:rsidR="008D1E73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синтез бачення та відчуттів, 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з якими асоціативно пов’язаний виш. Свобода, професіоналізм, національна </w:t>
      </w:r>
      <w:r w:rsidR="003A1B79" w:rsidRPr="002E4259">
        <w:rPr>
          <w:rFonts w:ascii="Times New Roman" w:hAnsi="Times New Roman" w:cs="Times New Roman"/>
          <w:sz w:val="28"/>
          <w:szCs w:val="28"/>
          <w:lang w:val="uk-UA"/>
        </w:rPr>
        <w:t>ідентифікація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, набуття знань та формування особистості – це ті </w:t>
      </w:r>
      <w:r w:rsidR="00EC7610" w:rsidRPr="002E4259">
        <w:rPr>
          <w:rFonts w:ascii="Times New Roman" w:hAnsi="Times New Roman" w:cs="Times New Roman"/>
          <w:sz w:val="28"/>
          <w:szCs w:val="28"/>
          <w:lang w:val="uk-UA"/>
        </w:rPr>
        <w:t>якост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>і, на яких базується Маріупольський університет.</w:t>
      </w:r>
    </w:p>
    <w:p w14:paraId="4A249845" w14:textId="0DA4CC2A" w:rsidR="00DD3151" w:rsidRPr="002E4259" w:rsidRDefault="00DD3151" w:rsidP="00DD3151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i/>
          <w:iCs/>
          <w:sz w:val="28"/>
          <w:szCs w:val="28"/>
          <w:lang w:val="uk-UA"/>
        </w:rPr>
        <w:t>Цінності бренду:</w:t>
      </w:r>
    </w:p>
    <w:p w14:paraId="062B23E8" w14:textId="77777777" w:rsidR="00DD3151" w:rsidRPr="002E4259" w:rsidRDefault="00DD3151" w:rsidP="00DD315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i/>
          <w:iCs/>
          <w:sz w:val="28"/>
          <w:szCs w:val="28"/>
          <w:lang w:val="uk-UA"/>
        </w:rPr>
        <w:t>Людина, національна свідомість та патріотизм</w:t>
      </w:r>
    </w:p>
    <w:p w14:paraId="400D2C0F" w14:textId="77777777" w:rsidR="00DD3151" w:rsidRPr="002E4259" w:rsidRDefault="00DD3151" w:rsidP="00DD315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i/>
          <w:iCs/>
          <w:sz w:val="28"/>
          <w:szCs w:val="28"/>
          <w:lang w:val="uk-UA"/>
        </w:rPr>
        <w:t>Модернізація та інтернаціоналізація</w:t>
      </w:r>
    </w:p>
    <w:p w14:paraId="54601ECE" w14:textId="77777777" w:rsidR="00DD3151" w:rsidRPr="002E4259" w:rsidRDefault="00DD3151" w:rsidP="00DD315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i/>
          <w:iCs/>
          <w:sz w:val="28"/>
          <w:szCs w:val="28"/>
          <w:lang w:val="uk-UA"/>
        </w:rPr>
        <w:t>Свобода та рівність</w:t>
      </w:r>
    </w:p>
    <w:p w14:paraId="068A9922" w14:textId="77777777" w:rsidR="00DD3151" w:rsidRPr="002E4259" w:rsidRDefault="00DD3151" w:rsidP="00DD315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i/>
          <w:iCs/>
          <w:sz w:val="28"/>
          <w:szCs w:val="28"/>
          <w:lang w:val="uk-UA"/>
        </w:rPr>
        <w:t>Духовність та доброчесність</w:t>
      </w:r>
    </w:p>
    <w:p w14:paraId="13167380" w14:textId="76CE1B7C" w:rsidR="00A83509" w:rsidRPr="002E4259" w:rsidRDefault="00DD3151" w:rsidP="003154A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Конкурентоспроможність, професіоналізм, якість</w:t>
      </w:r>
    </w:p>
    <w:p w14:paraId="4991043C" w14:textId="77777777" w:rsidR="00ED4336" w:rsidRPr="002E4259" w:rsidRDefault="00ED4336" w:rsidP="003154A2">
      <w:pPr>
        <w:pStyle w:val="Default"/>
        <w:jc w:val="both"/>
        <w:rPr>
          <w:b/>
          <w:bCs/>
          <w:sz w:val="36"/>
          <w:szCs w:val="36"/>
          <w:lang w:val="uk-UA"/>
        </w:rPr>
      </w:pPr>
    </w:p>
    <w:p w14:paraId="0E2E7FDF" w14:textId="4615B36C" w:rsidR="003154A2" w:rsidRPr="002E4259" w:rsidRDefault="003154A2" w:rsidP="003154A2">
      <w:pPr>
        <w:pStyle w:val="Default"/>
        <w:jc w:val="both"/>
        <w:rPr>
          <w:sz w:val="36"/>
          <w:szCs w:val="36"/>
          <w:lang w:val="uk-UA"/>
        </w:rPr>
      </w:pPr>
      <w:r w:rsidRPr="002E4259">
        <w:rPr>
          <w:b/>
          <w:bCs/>
          <w:sz w:val="36"/>
          <w:szCs w:val="36"/>
          <w:lang w:val="uk-UA"/>
        </w:rPr>
        <w:t xml:space="preserve">Історія-легенда (сторітелінг) </w:t>
      </w:r>
    </w:p>
    <w:p w14:paraId="63812750" w14:textId="04D5C8F2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У сучасному світі існує потреба в історіях – специфічній формі подачі інформації, яка сприяє її швидкому засвоєнню. Історії використовуються не тільки як засіб донесення інформації, але і як спосіб досягнення цілей, наприклад, створення сприятливих умов для виникнення прихильності до бренду. </w:t>
      </w:r>
    </w:p>
    <w:p w14:paraId="6B16F012" w14:textId="2F910A34" w:rsidR="00A83509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br/>
      </w:r>
      <w:r w:rsidR="00A83509" w:rsidRPr="002E4259">
        <w:rPr>
          <w:b/>
          <w:bCs/>
          <w:sz w:val="28"/>
          <w:szCs w:val="28"/>
          <w:lang w:val="uk-UA"/>
        </w:rPr>
        <w:t>М</w:t>
      </w:r>
      <w:r w:rsidRPr="002E4259">
        <w:rPr>
          <w:b/>
          <w:bCs/>
          <w:sz w:val="28"/>
          <w:szCs w:val="28"/>
          <w:lang w:val="uk-UA"/>
        </w:rPr>
        <w:t xml:space="preserve">ета: </w:t>
      </w:r>
      <w:r w:rsidRPr="002E4259">
        <w:rPr>
          <w:sz w:val="28"/>
          <w:szCs w:val="28"/>
          <w:lang w:val="uk-UA"/>
        </w:rPr>
        <w:t>створити історі</w:t>
      </w:r>
      <w:r w:rsidR="0026070B" w:rsidRPr="002E4259">
        <w:rPr>
          <w:sz w:val="28"/>
          <w:szCs w:val="28"/>
          <w:lang w:val="uk-UA"/>
        </w:rPr>
        <w:t>ю</w:t>
      </w:r>
      <w:r w:rsidRPr="002E4259">
        <w:rPr>
          <w:sz w:val="28"/>
          <w:szCs w:val="28"/>
          <w:lang w:val="uk-UA"/>
        </w:rPr>
        <w:t xml:space="preserve"> бренду</w:t>
      </w:r>
      <w:r w:rsidR="00EC7610" w:rsidRPr="002E4259">
        <w:rPr>
          <w:sz w:val="28"/>
          <w:szCs w:val="28"/>
          <w:lang w:val="uk-UA"/>
        </w:rPr>
        <w:t xml:space="preserve"> Маріупольського університету</w:t>
      </w:r>
      <w:r w:rsidRPr="002E4259">
        <w:rPr>
          <w:sz w:val="28"/>
          <w:szCs w:val="28"/>
          <w:lang w:val="uk-UA"/>
        </w:rPr>
        <w:t xml:space="preserve">, яка б </w:t>
      </w:r>
      <w:r w:rsidRPr="002E4259">
        <w:rPr>
          <w:sz w:val="28"/>
          <w:szCs w:val="28"/>
          <w:lang w:val="uk-UA"/>
        </w:rPr>
        <w:lastRenderedPageBreak/>
        <w:t xml:space="preserve">ґрунтувалася на фактах і наочно розкривала місію та цінності </w:t>
      </w:r>
      <w:r w:rsidR="00EC7610" w:rsidRPr="002E4259">
        <w:rPr>
          <w:sz w:val="28"/>
          <w:szCs w:val="28"/>
          <w:lang w:val="uk-UA"/>
        </w:rPr>
        <w:t>вишу</w:t>
      </w:r>
      <w:r w:rsidRPr="002E4259">
        <w:rPr>
          <w:sz w:val="28"/>
          <w:szCs w:val="28"/>
          <w:lang w:val="uk-UA"/>
        </w:rPr>
        <w:t xml:space="preserve">, його значення, конкурентні переваги, досвід освітньої та наукової діяльності. </w:t>
      </w:r>
    </w:p>
    <w:p w14:paraId="7BABB301" w14:textId="04FF2D45" w:rsidR="00A83509" w:rsidRPr="002E4259" w:rsidRDefault="00A83509" w:rsidP="003154A2">
      <w:pPr>
        <w:pStyle w:val="Default"/>
        <w:jc w:val="both"/>
        <w:rPr>
          <w:sz w:val="28"/>
          <w:szCs w:val="28"/>
          <w:lang w:val="uk-UA"/>
        </w:rPr>
      </w:pPr>
    </w:p>
    <w:p w14:paraId="4C7865F0" w14:textId="6F50929C" w:rsidR="00A83509" w:rsidRPr="002E4259" w:rsidRDefault="00A83509" w:rsidP="003154A2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t>Проблема:</w:t>
      </w:r>
    </w:p>
    <w:p w14:paraId="0FE07CE7" w14:textId="1BD035AF" w:rsidR="00074CE7" w:rsidRPr="002E4259" w:rsidRDefault="00D77103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Більшість авторитетних закладів вищої освіти України спираються на</w:t>
      </w:r>
      <w:r w:rsidR="007E2197" w:rsidRPr="002E4259">
        <w:rPr>
          <w:sz w:val="28"/>
          <w:szCs w:val="28"/>
          <w:lang w:val="uk-UA"/>
        </w:rPr>
        <w:t xml:space="preserve"> свою багату</w:t>
      </w:r>
      <w:r w:rsidRPr="002E4259">
        <w:rPr>
          <w:sz w:val="28"/>
          <w:szCs w:val="28"/>
          <w:lang w:val="uk-UA"/>
        </w:rPr>
        <w:t xml:space="preserve"> історію</w:t>
      </w:r>
      <w:r w:rsidR="007E2197" w:rsidRPr="002E4259">
        <w:rPr>
          <w:sz w:val="28"/>
          <w:szCs w:val="28"/>
          <w:lang w:val="uk-UA"/>
        </w:rPr>
        <w:t>: становлення, розвиток, розквіт</w:t>
      </w:r>
      <w:r w:rsidR="0073184E" w:rsidRPr="002E4259">
        <w:rPr>
          <w:sz w:val="28"/>
          <w:szCs w:val="28"/>
          <w:lang w:val="uk-UA"/>
        </w:rPr>
        <w:t>, стабільність</w:t>
      </w:r>
      <w:r w:rsidR="007E2197" w:rsidRPr="002E4259">
        <w:rPr>
          <w:sz w:val="28"/>
          <w:szCs w:val="28"/>
          <w:lang w:val="uk-UA"/>
        </w:rPr>
        <w:t xml:space="preserve">. Старі університети </w:t>
      </w:r>
      <w:r w:rsidR="008D1E73" w:rsidRPr="002E4259">
        <w:rPr>
          <w:sz w:val="28"/>
          <w:szCs w:val="28"/>
          <w:lang w:val="uk-UA"/>
        </w:rPr>
        <w:t>роблять акцент на</w:t>
      </w:r>
      <w:r w:rsidR="007E2197" w:rsidRPr="002E4259">
        <w:rPr>
          <w:sz w:val="28"/>
          <w:szCs w:val="28"/>
          <w:lang w:val="uk-UA"/>
        </w:rPr>
        <w:t xml:space="preserve"> дати і частіше за все розповідають про себе за хронологією подій. У сучасному світі</w:t>
      </w:r>
      <w:r w:rsidR="00074CE7" w:rsidRPr="002E4259">
        <w:rPr>
          <w:sz w:val="28"/>
          <w:szCs w:val="28"/>
          <w:lang w:val="uk-UA"/>
        </w:rPr>
        <w:t xml:space="preserve"> змінився принцип сприйняття інформації.</w:t>
      </w:r>
    </w:p>
    <w:p w14:paraId="378D23F6" w14:textId="77777777" w:rsidR="00074CE7" w:rsidRPr="002E4259" w:rsidRDefault="00074CE7" w:rsidP="003154A2">
      <w:pPr>
        <w:pStyle w:val="Default"/>
        <w:jc w:val="both"/>
        <w:rPr>
          <w:sz w:val="28"/>
          <w:szCs w:val="28"/>
          <w:lang w:val="uk-UA"/>
        </w:rPr>
      </w:pPr>
    </w:p>
    <w:p w14:paraId="19BCBB75" w14:textId="33A571CE" w:rsidR="00074CE7" w:rsidRPr="002E4259" w:rsidRDefault="00074CE7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Маріупольський університет – ровесник Незалежної України. За часів свого становлення ця теза була однією з основних, на яких будувався образ серед громадськості. 30 років для університету – це не багато з точки зору історії. Крім того, хронологічна розповідь має за собою ознаку «</w:t>
      </w:r>
      <w:r w:rsidR="00EC7610" w:rsidRPr="002E4259">
        <w:rPr>
          <w:sz w:val="28"/>
          <w:szCs w:val="28"/>
          <w:lang w:val="uk-UA"/>
        </w:rPr>
        <w:t xml:space="preserve">великого </w:t>
      </w:r>
      <w:r w:rsidRPr="002E4259">
        <w:rPr>
          <w:sz w:val="28"/>
          <w:szCs w:val="28"/>
          <w:lang w:val="uk-UA"/>
        </w:rPr>
        <w:t>віку», що може носити небажану конотацію для вишу, який позиціонує себе</w:t>
      </w:r>
      <w:r w:rsidR="006125D6" w:rsidRPr="002E4259">
        <w:rPr>
          <w:sz w:val="28"/>
          <w:szCs w:val="28"/>
          <w:lang w:val="uk-UA"/>
        </w:rPr>
        <w:t xml:space="preserve"> </w:t>
      </w:r>
      <w:r w:rsidRPr="002E4259">
        <w:rPr>
          <w:sz w:val="28"/>
          <w:szCs w:val="28"/>
          <w:lang w:val="uk-UA"/>
        </w:rPr>
        <w:t xml:space="preserve">як молодий та </w:t>
      </w:r>
      <w:r w:rsidR="006125D6" w:rsidRPr="002E4259">
        <w:rPr>
          <w:sz w:val="28"/>
          <w:szCs w:val="28"/>
          <w:lang w:val="uk-UA"/>
        </w:rPr>
        <w:t>проривний</w:t>
      </w:r>
      <w:r w:rsidRPr="002E4259">
        <w:rPr>
          <w:sz w:val="28"/>
          <w:szCs w:val="28"/>
          <w:lang w:val="uk-UA"/>
        </w:rPr>
        <w:t>.</w:t>
      </w:r>
    </w:p>
    <w:p w14:paraId="16D74441" w14:textId="5B6236D8" w:rsidR="00A83509" w:rsidRPr="002E4259" w:rsidRDefault="00A83509" w:rsidP="003154A2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61DEF660" w14:textId="5EA46290" w:rsidR="00A83509" w:rsidRPr="002E4259" w:rsidRDefault="00A83509" w:rsidP="003154A2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t xml:space="preserve">Вирішення: </w:t>
      </w:r>
    </w:p>
    <w:p w14:paraId="4207BC57" w14:textId="53510C42" w:rsidR="006125D6" w:rsidRPr="002E4259" w:rsidRDefault="006125D6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Цільова аудиторія Маріупольського університету прогресивна, </w:t>
      </w:r>
      <w:r w:rsidR="005F459E">
        <w:rPr>
          <w:sz w:val="28"/>
          <w:szCs w:val="28"/>
          <w:lang w:val="uk-UA"/>
        </w:rPr>
        <w:t>духовно розвинута, патріотична. Т</w:t>
      </w:r>
      <w:r w:rsidRPr="002E4259">
        <w:rPr>
          <w:sz w:val="28"/>
          <w:szCs w:val="28"/>
          <w:lang w:val="uk-UA"/>
        </w:rPr>
        <w:t xml:space="preserve">ож перед вишем стоїть завдання не </w:t>
      </w:r>
      <w:r w:rsidR="008D1E73" w:rsidRPr="002E4259">
        <w:rPr>
          <w:sz w:val="28"/>
          <w:szCs w:val="28"/>
          <w:lang w:val="uk-UA"/>
        </w:rPr>
        <w:t>с</w:t>
      </w:r>
      <w:r w:rsidRPr="002E4259">
        <w:rPr>
          <w:sz w:val="28"/>
          <w:szCs w:val="28"/>
          <w:lang w:val="uk-UA"/>
        </w:rPr>
        <w:t>тільки п</w:t>
      </w:r>
      <w:r w:rsidR="00FD6F6E" w:rsidRPr="002E4259">
        <w:rPr>
          <w:sz w:val="28"/>
          <w:szCs w:val="28"/>
          <w:lang w:val="uk-UA"/>
        </w:rPr>
        <w:t>ередати</w:t>
      </w:r>
      <w:r w:rsidRPr="002E4259">
        <w:rPr>
          <w:sz w:val="28"/>
          <w:szCs w:val="28"/>
          <w:lang w:val="uk-UA"/>
        </w:rPr>
        <w:t xml:space="preserve"> інформацію, скільки зачепити емпатично. Розповісти історію про університет так, аби вона зацікавила і передала </w:t>
      </w:r>
      <w:r w:rsidR="00EC7610" w:rsidRPr="002E4259">
        <w:rPr>
          <w:sz w:val="28"/>
          <w:szCs w:val="28"/>
          <w:lang w:val="uk-UA"/>
        </w:rPr>
        <w:t xml:space="preserve">бажаний </w:t>
      </w:r>
      <w:r w:rsidRPr="002E4259">
        <w:rPr>
          <w:sz w:val="28"/>
          <w:szCs w:val="28"/>
          <w:lang w:val="uk-UA"/>
        </w:rPr>
        <w:t>образ</w:t>
      </w:r>
      <w:r w:rsidR="00EC7610" w:rsidRPr="002E4259">
        <w:rPr>
          <w:sz w:val="28"/>
          <w:szCs w:val="28"/>
          <w:lang w:val="uk-UA"/>
        </w:rPr>
        <w:t>.</w:t>
      </w:r>
    </w:p>
    <w:p w14:paraId="109BA218" w14:textId="1FF51F35" w:rsidR="006125D6" w:rsidRPr="002E4259" w:rsidRDefault="006125D6" w:rsidP="003154A2">
      <w:pPr>
        <w:pStyle w:val="Default"/>
        <w:jc w:val="both"/>
        <w:rPr>
          <w:sz w:val="28"/>
          <w:szCs w:val="28"/>
          <w:lang w:val="uk-UA"/>
        </w:rPr>
      </w:pPr>
    </w:p>
    <w:p w14:paraId="4A954231" w14:textId="675018B1" w:rsidR="00D85003" w:rsidRPr="002E4259" w:rsidRDefault="006125D6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Університет – це перш за все люди. </w:t>
      </w:r>
      <w:r w:rsidR="005F459E">
        <w:rPr>
          <w:sz w:val="28"/>
          <w:szCs w:val="28"/>
          <w:lang w:val="uk-UA"/>
        </w:rPr>
        <w:t>П</w:t>
      </w:r>
      <w:r w:rsidRPr="002E4259">
        <w:rPr>
          <w:sz w:val="28"/>
          <w:szCs w:val="28"/>
          <w:lang w:val="uk-UA"/>
        </w:rPr>
        <w:t xml:space="preserve">оняття єдності академічної родини Маріупольського університету несе за собою позитивну конотацію і підсвідомо реалізує потребу у соціальній належності. </w:t>
      </w:r>
      <w:r w:rsidR="00204B65" w:rsidRPr="002E4259">
        <w:rPr>
          <w:sz w:val="28"/>
          <w:szCs w:val="28"/>
          <w:lang w:val="uk-UA"/>
        </w:rPr>
        <w:t>Сторітелінг</w:t>
      </w:r>
      <w:r w:rsidR="00FD6F6E" w:rsidRPr="002E4259">
        <w:rPr>
          <w:sz w:val="28"/>
          <w:szCs w:val="28"/>
          <w:lang w:val="uk-UA"/>
        </w:rPr>
        <w:t xml:space="preserve">, який базуватиметься за цим принципом, </w:t>
      </w:r>
      <w:r w:rsidR="0073184E" w:rsidRPr="002E4259">
        <w:rPr>
          <w:sz w:val="28"/>
          <w:szCs w:val="28"/>
          <w:lang w:val="uk-UA"/>
        </w:rPr>
        <w:t xml:space="preserve">буде </w:t>
      </w:r>
      <w:r w:rsidR="00101ED4">
        <w:rPr>
          <w:sz w:val="28"/>
          <w:szCs w:val="28"/>
          <w:lang w:val="uk-UA"/>
        </w:rPr>
        <w:t xml:space="preserve">за своєю побудовою </w:t>
      </w:r>
      <w:r w:rsidR="0073184E" w:rsidRPr="002E4259">
        <w:rPr>
          <w:sz w:val="28"/>
          <w:szCs w:val="28"/>
          <w:lang w:val="uk-UA"/>
        </w:rPr>
        <w:t>с</w:t>
      </w:r>
      <w:r w:rsidR="00D85003" w:rsidRPr="002E4259">
        <w:rPr>
          <w:sz w:val="28"/>
          <w:szCs w:val="28"/>
          <w:lang w:val="uk-UA"/>
        </w:rPr>
        <w:t>імейни</w:t>
      </w:r>
      <w:r w:rsidR="0073184E" w:rsidRPr="002E4259">
        <w:rPr>
          <w:sz w:val="28"/>
          <w:szCs w:val="28"/>
          <w:lang w:val="uk-UA"/>
        </w:rPr>
        <w:t>м</w:t>
      </w:r>
      <w:r w:rsidR="00D85003" w:rsidRPr="002E4259">
        <w:rPr>
          <w:sz w:val="28"/>
          <w:szCs w:val="28"/>
          <w:lang w:val="uk-UA"/>
        </w:rPr>
        <w:t>, дружні</w:t>
      </w:r>
      <w:r w:rsidR="0073184E" w:rsidRPr="002E4259">
        <w:rPr>
          <w:sz w:val="28"/>
          <w:szCs w:val="28"/>
          <w:lang w:val="uk-UA"/>
        </w:rPr>
        <w:t>м</w:t>
      </w:r>
      <w:r w:rsidR="00D85003" w:rsidRPr="002E4259">
        <w:rPr>
          <w:sz w:val="28"/>
          <w:szCs w:val="28"/>
          <w:lang w:val="uk-UA"/>
        </w:rPr>
        <w:t xml:space="preserve"> та особисти</w:t>
      </w:r>
      <w:r w:rsidR="0073184E" w:rsidRPr="002E4259">
        <w:rPr>
          <w:sz w:val="28"/>
          <w:szCs w:val="28"/>
          <w:lang w:val="uk-UA"/>
        </w:rPr>
        <w:t xml:space="preserve">м. Важливим є показати в історії університету поточний час. Сторітелінг, побудований за архетипом подорожі, дозволить аудиторії простежити шлях університету: становлення </w:t>
      </w:r>
      <w:r w:rsidR="008D1E73" w:rsidRPr="002E4259">
        <w:rPr>
          <w:sz w:val="28"/>
          <w:szCs w:val="28"/>
          <w:lang w:val="uk-UA"/>
        </w:rPr>
        <w:t>та розквіт у Маріуполі, відродження у Києві</w:t>
      </w:r>
      <w:r w:rsidR="0073184E" w:rsidRPr="002E4259">
        <w:rPr>
          <w:sz w:val="28"/>
          <w:szCs w:val="28"/>
          <w:lang w:val="uk-UA"/>
        </w:rPr>
        <w:t xml:space="preserve"> та, врешті решт, повернення додому.</w:t>
      </w:r>
    </w:p>
    <w:p w14:paraId="05B12C90" w14:textId="77777777" w:rsidR="003154A2" w:rsidRPr="002E4259" w:rsidRDefault="003154A2" w:rsidP="003154A2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233BBEDC" w14:textId="77777777" w:rsidR="00ED4336" w:rsidRPr="002E4259" w:rsidRDefault="00ED4336" w:rsidP="003154A2">
      <w:pPr>
        <w:pStyle w:val="Default"/>
        <w:jc w:val="both"/>
        <w:rPr>
          <w:b/>
          <w:bCs/>
          <w:sz w:val="36"/>
          <w:szCs w:val="36"/>
          <w:lang w:val="uk-UA"/>
        </w:rPr>
      </w:pPr>
    </w:p>
    <w:p w14:paraId="01590DC7" w14:textId="13619FCA" w:rsidR="003154A2" w:rsidRPr="002E4259" w:rsidRDefault="003154A2" w:rsidP="003154A2">
      <w:pPr>
        <w:pStyle w:val="Default"/>
        <w:jc w:val="both"/>
        <w:rPr>
          <w:sz w:val="36"/>
          <w:szCs w:val="36"/>
          <w:lang w:val="uk-UA"/>
        </w:rPr>
      </w:pPr>
      <w:r w:rsidRPr="002E4259">
        <w:rPr>
          <w:b/>
          <w:bCs/>
          <w:sz w:val="36"/>
          <w:szCs w:val="36"/>
          <w:lang w:val="uk-UA"/>
        </w:rPr>
        <w:t xml:space="preserve">Переваги бренду </w:t>
      </w:r>
    </w:p>
    <w:p w14:paraId="50724EBA" w14:textId="7C26713C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Сучасний ринок послуг перенасичений пропозиціями, зокрема ринок послуг осв</w:t>
      </w:r>
      <w:r w:rsidR="00CC062C" w:rsidRPr="002E4259">
        <w:rPr>
          <w:sz w:val="28"/>
          <w:szCs w:val="28"/>
          <w:lang w:val="uk-UA"/>
        </w:rPr>
        <w:t>ітніх. Для того, щоб виділитися</w:t>
      </w:r>
      <w:r w:rsidRPr="002E4259">
        <w:rPr>
          <w:sz w:val="28"/>
          <w:szCs w:val="28"/>
          <w:lang w:val="uk-UA"/>
        </w:rPr>
        <w:t xml:space="preserve"> </w:t>
      </w:r>
      <w:r w:rsidR="00EC7610" w:rsidRPr="002E4259">
        <w:rPr>
          <w:sz w:val="28"/>
          <w:szCs w:val="28"/>
          <w:lang w:val="uk-UA"/>
        </w:rPr>
        <w:t xml:space="preserve">Маріупольському </w:t>
      </w:r>
      <w:r w:rsidRPr="002E4259">
        <w:rPr>
          <w:sz w:val="28"/>
          <w:szCs w:val="28"/>
          <w:lang w:val="uk-UA"/>
        </w:rPr>
        <w:t>університету необхідно не тільки запропонувати аудиторії послугу на отримання якісної вищої освіти, а й надати унікальну торговельну пропозицію</w:t>
      </w:r>
      <w:r w:rsidR="0026070B" w:rsidRPr="002E4259">
        <w:rPr>
          <w:sz w:val="28"/>
          <w:szCs w:val="28"/>
          <w:lang w:val="uk-UA"/>
        </w:rPr>
        <w:t>.</w:t>
      </w:r>
    </w:p>
    <w:p w14:paraId="5ACAFDCE" w14:textId="2A205542" w:rsidR="003154A2" w:rsidRPr="002E4259" w:rsidRDefault="003154A2" w:rsidP="003154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A83509"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ета: 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>сформулювати конкурентні переваги як набору беззаперечних доведених аргументів.</w:t>
      </w:r>
    </w:p>
    <w:p w14:paraId="555AB733" w14:textId="68085262" w:rsidR="0007729B" w:rsidRPr="002E4259" w:rsidRDefault="00A83509" w:rsidP="003154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Проблема:</w:t>
      </w:r>
      <w:r w:rsidR="00A961AE"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07729B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На початку становлення Маріупольський університет займав нішу </w:t>
      </w:r>
      <w:r w:rsidR="0007729B" w:rsidRPr="002E4259">
        <w:rPr>
          <w:rFonts w:ascii="Times New Roman" w:hAnsi="Times New Roman" w:cs="Times New Roman"/>
          <w:sz w:val="28"/>
          <w:szCs w:val="28"/>
          <w:lang w:val="uk-UA"/>
        </w:rPr>
        <w:lastRenderedPageBreak/>
        <w:t>гуманітарних наук, як</w:t>
      </w:r>
      <w:r w:rsidR="00CC062C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а з часом перейшла до класичної </w:t>
      </w:r>
      <w:r w:rsidR="0007729B" w:rsidRPr="002E4259">
        <w:rPr>
          <w:rFonts w:ascii="Times New Roman" w:hAnsi="Times New Roman" w:cs="Times New Roman"/>
          <w:sz w:val="28"/>
          <w:szCs w:val="28"/>
          <w:lang w:val="uk-UA"/>
        </w:rPr>
        <w:t>і мала на меті не виокремлюватися, а об’єднувати</w:t>
      </w:r>
      <w:r w:rsidR="00D8147E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освітні напрями</w:t>
      </w:r>
      <w:r w:rsidR="0007729B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. До суспільно-політичних подій 2014 року конкуренції у Маріуполі як такої не існувало, адже кожен заклад освіти у місті </w:t>
      </w:r>
      <w:r w:rsidR="00EC7610" w:rsidRPr="002E4259">
        <w:rPr>
          <w:rFonts w:ascii="Times New Roman" w:hAnsi="Times New Roman" w:cs="Times New Roman"/>
          <w:sz w:val="28"/>
          <w:szCs w:val="28"/>
          <w:lang w:val="uk-UA"/>
        </w:rPr>
        <w:t>представляв окрему галузь</w:t>
      </w:r>
      <w:r w:rsidR="0007729B" w:rsidRPr="002E42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40419E" w14:textId="50B351A4" w:rsidR="00A83509" w:rsidRPr="002E4259" w:rsidRDefault="0007729B" w:rsidP="003154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Сьогодні, в умовах тимчасового переміщення, Маріупольський університет стикнувся з </w:t>
      </w:r>
      <w:r w:rsidR="00101ED4">
        <w:rPr>
          <w:rFonts w:ascii="Times New Roman" w:hAnsi="Times New Roman" w:cs="Times New Roman"/>
          <w:sz w:val="28"/>
          <w:szCs w:val="28"/>
          <w:lang w:val="uk-UA"/>
        </w:rPr>
        <w:t xml:space="preserve">серйозною </w:t>
      </w:r>
      <w:r w:rsidR="009A44AE" w:rsidRPr="002E4259">
        <w:rPr>
          <w:rFonts w:ascii="Times New Roman" w:hAnsi="Times New Roman" w:cs="Times New Roman"/>
          <w:sz w:val="28"/>
          <w:szCs w:val="28"/>
          <w:lang w:val="uk-UA"/>
        </w:rPr>
        <w:t>конкуренцією з вишами Києва, зокрема втратив перевагу єдиного класичного ЗВО у регіоні перебування.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147E" w:rsidRPr="002E4259">
        <w:rPr>
          <w:rFonts w:ascii="Times New Roman" w:hAnsi="Times New Roman" w:cs="Times New Roman"/>
          <w:sz w:val="28"/>
          <w:szCs w:val="28"/>
          <w:lang w:val="uk-UA"/>
        </w:rPr>
        <w:t>Виникла потреба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не тільки обрати курс на нове позиціонування, а й зацікавити абітурієнтів унікальною торговою пропозицією і відповісти на голов</w:t>
      </w:r>
      <w:r w:rsidR="00D8147E" w:rsidRPr="002E425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>е питання «Хто такий Маріупольський університет у Києві?»</w:t>
      </w:r>
    </w:p>
    <w:p w14:paraId="63813F67" w14:textId="79BC6E1F" w:rsidR="00B81DE8" w:rsidRPr="002E4259" w:rsidRDefault="00A83509" w:rsidP="003154A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Вирішення:</w:t>
      </w:r>
    </w:p>
    <w:p w14:paraId="1866E289" w14:textId="4394B2F6" w:rsidR="00097779" w:rsidRPr="002E4259" w:rsidRDefault="007A5774" w:rsidP="00572A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Державні ЗВО, які позиціонуються за принципом «ім’я/історія/статус» можуть дозволити собі менш активно боротися за абітурієнтів, адже </w:t>
      </w:r>
      <w:r w:rsidR="00B82881" w:rsidRPr="002E4259">
        <w:rPr>
          <w:rFonts w:ascii="Times New Roman" w:hAnsi="Times New Roman" w:cs="Times New Roman"/>
          <w:sz w:val="28"/>
          <w:szCs w:val="28"/>
          <w:lang w:val="uk-UA"/>
        </w:rPr>
        <w:t>їх репутація працює за них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97779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За авторитетом </w:t>
      </w:r>
      <w:r w:rsidR="009A44AE" w:rsidRPr="002E4259">
        <w:rPr>
          <w:rFonts w:ascii="Times New Roman" w:hAnsi="Times New Roman" w:cs="Times New Roman"/>
          <w:sz w:val="28"/>
          <w:szCs w:val="28"/>
          <w:lang w:val="uk-UA"/>
        </w:rPr>
        <w:t>багатолітніх</w:t>
      </w:r>
      <w:r w:rsidR="007C00F3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університетів </w:t>
      </w:r>
      <w:r w:rsidR="00097779" w:rsidRPr="002E4259">
        <w:rPr>
          <w:rFonts w:ascii="Times New Roman" w:hAnsi="Times New Roman" w:cs="Times New Roman"/>
          <w:sz w:val="28"/>
          <w:szCs w:val="28"/>
          <w:lang w:val="uk-UA"/>
        </w:rPr>
        <w:t>часто криється відсутність гнучкості: вони консервативні, а значить їм важко підлаштовуватися під зміни буденнос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ті. </w:t>
      </w:r>
    </w:p>
    <w:p w14:paraId="4CD54B65" w14:textId="60A18D15" w:rsidR="00572A3D" w:rsidRPr="002E4259" w:rsidRDefault="007A5774" w:rsidP="00572A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sz w:val="28"/>
          <w:szCs w:val="28"/>
          <w:lang w:val="uk-UA"/>
        </w:rPr>
        <w:t>Візитною карткою М</w:t>
      </w:r>
      <w:r w:rsidR="00572A3D" w:rsidRPr="002E4259">
        <w:rPr>
          <w:rFonts w:ascii="Times New Roman" w:hAnsi="Times New Roman" w:cs="Times New Roman"/>
          <w:sz w:val="28"/>
          <w:szCs w:val="28"/>
          <w:lang w:val="uk-UA"/>
        </w:rPr>
        <w:t>аріупольськ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572A3D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>у є міжнародні зв’язки і виш а</w:t>
      </w:r>
      <w:r w:rsidR="00F624D2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ктивно інтегрує </w:t>
      </w:r>
      <w:r w:rsidR="00880333" w:rsidRPr="002E4259">
        <w:rPr>
          <w:rFonts w:ascii="Times New Roman" w:hAnsi="Times New Roman" w:cs="Times New Roman"/>
          <w:sz w:val="28"/>
          <w:szCs w:val="28"/>
          <w:lang w:val="uk-UA"/>
        </w:rPr>
        <w:t>європейськ</w:t>
      </w:r>
      <w:r w:rsidR="00F624D2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880333" w:rsidRPr="002E4259">
        <w:rPr>
          <w:rFonts w:ascii="Times New Roman" w:hAnsi="Times New Roman" w:cs="Times New Roman"/>
          <w:sz w:val="28"/>
          <w:szCs w:val="28"/>
          <w:lang w:val="uk-UA"/>
        </w:rPr>
        <w:t>стандарти</w:t>
      </w:r>
      <w:r w:rsidR="004A6A1C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в освітній процес</w:t>
      </w:r>
      <w:r w:rsidR="00572A3D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. Студент не має </w:t>
      </w:r>
      <w:r w:rsidR="006A25F3" w:rsidRPr="002E425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97779" w:rsidRPr="002E4259">
        <w:rPr>
          <w:rFonts w:ascii="Times New Roman" w:hAnsi="Times New Roman" w:cs="Times New Roman"/>
          <w:sz w:val="28"/>
          <w:szCs w:val="28"/>
          <w:lang w:val="uk-UA"/>
        </w:rPr>
        <w:t>аз</w:t>
      </w:r>
      <w:r w:rsidR="006A25F3" w:rsidRPr="002E4259">
        <w:rPr>
          <w:rFonts w:ascii="Times New Roman" w:hAnsi="Times New Roman" w:cs="Times New Roman"/>
          <w:sz w:val="28"/>
          <w:szCs w:val="28"/>
          <w:lang w:val="uk-UA"/>
        </w:rPr>
        <w:t>убрити конспект</w:t>
      </w:r>
      <w:r w:rsidR="008864C7" w:rsidRPr="002E4259">
        <w:rPr>
          <w:rFonts w:ascii="Times New Roman" w:hAnsi="Times New Roman" w:cs="Times New Roman"/>
          <w:sz w:val="28"/>
          <w:szCs w:val="28"/>
          <w:lang w:val="uk-UA"/>
        </w:rPr>
        <w:t>и, аби вчитися на</w:t>
      </w:r>
      <w:r w:rsidR="00097779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відмінно</w:t>
      </w:r>
      <w:r w:rsidR="003A1BFC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97779" w:rsidRPr="002E4259">
        <w:rPr>
          <w:rFonts w:ascii="Times New Roman" w:hAnsi="Times New Roman" w:cs="Times New Roman"/>
          <w:sz w:val="28"/>
          <w:szCs w:val="28"/>
          <w:lang w:val="uk-UA"/>
        </w:rPr>
        <w:t>Під час навчання в</w:t>
      </w:r>
      <w:r w:rsidR="008864C7" w:rsidRPr="002E4259">
        <w:rPr>
          <w:rFonts w:ascii="Times New Roman" w:hAnsi="Times New Roman" w:cs="Times New Roman"/>
          <w:sz w:val="28"/>
          <w:szCs w:val="28"/>
          <w:lang w:val="uk-UA"/>
        </w:rPr>
        <w:t>ін має опанувати</w:t>
      </w:r>
      <w:r w:rsidR="006A25F3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4C7" w:rsidRPr="002E4259">
        <w:rPr>
          <w:rFonts w:ascii="Times New Roman" w:hAnsi="Times New Roman" w:cs="Times New Roman"/>
          <w:sz w:val="28"/>
          <w:szCs w:val="28"/>
          <w:lang w:val="uk-UA"/>
        </w:rPr>
        <w:t>критичне мислення</w:t>
      </w:r>
      <w:r w:rsidR="00097779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864C7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навчитися </w:t>
      </w:r>
      <w:r w:rsidR="00097779" w:rsidRPr="002E4259">
        <w:rPr>
          <w:rFonts w:ascii="Times New Roman" w:hAnsi="Times New Roman" w:cs="Times New Roman"/>
          <w:sz w:val="28"/>
          <w:szCs w:val="28"/>
          <w:lang w:val="uk-UA"/>
        </w:rPr>
        <w:t>публічно виступати</w:t>
      </w:r>
      <w:r w:rsidR="006A25F3" w:rsidRPr="002E4259">
        <w:rPr>
          <w:rFonts w:ascii="Times New Roman" w:hAnsi="Times New Roman" w:cs="Times New Roman"/>
          <w:sz w:val="28"/>
          <w:szCs w:val="28"/>
          <w:lang w:val="uk-UA"/>
        </w:rPr>
        <w:t>, працювати з інформацією</w:t>
      </w:r>
      <w:r w:rsidR="00097779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та освоїти якомога більше</w:t>
      </w:r>
      <w:r w:rsidR="006A25F3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іноземн</w:t>
      </w:r>
      <w:r w:rsidR="00097779" w:rsidRPr="002E4259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6A25F3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мов</w:t>
      </w:r>
      <w:r w:rsidR="00097779" w:rsidRPr="002E425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A1BFC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Саме ці вміння здатні зробити з молоді конкурентноспроможних фахівців</w:t>
      </w:r>
      <w:r w:rsidR="00880333" w:rsidRPr="002E42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05B04B" w14:textId="5FCF4F80" w:rsidR="007A5774" w:rsidRPr="002E4259" w:rsidRDefault="007A5774" w:rsidP="007A577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sz w:val="28"/>
          <w:szCs w:val="28"/>
          <w:lang w:val="uk-UA"/>
        </w:rPr>
        <w:t>Університет пропонував здобувачам освіти міжнародні стажування</w:t>
      </w:r>
      <w:r w:rsidR="00A42F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Сьогодні ця можливість виступає не в якості переваги, а скоріше як проблема через наявність «відтоку мізків». УТП можна зберегти, якщо змінити кут </w:t>
      </w:r>
      <w:r w:rsidR="00B16FA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>огляду. Студенту не потрібно їхати до Європи</w:t>
      </w:r>
      <w:r w:rsidR="008B78B7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за знаннями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>, адже Маріупольський університет вдало інтегрує міжнародний досвід і тому надає  якісну освіту, яку можна здобути не покидаючи Україну.</w:t>
      </w:r>
    </w:p>
    <w:p w14:paraId="4E35C753" w14:textId="77777777" w:rsidR="00ED6ACB" w:rsidRDefault="00ED6ACB" w:rsidP="003154A2">
      <w:pPr>
        <w:pStyle w:val="Default"/>
        <w:jc w:val="both"/>
        <w:rPr>
          <w:b/>
          <w:bCs/>
          <w:sz w:val="36"/>
          <w:szCs w:val="36"/>
          <w:lang w:val="uk-UA"/>
        </w:rPr>
      </w:pPr>
    </w:p>
    <w:p w14:paraId="78CAB3D3" w14:textId="37B8F903" w:rsidR="00ED4336" w:rsidRPr="002E4259" w:rsidRDefault="000E2D20" w:rsidP="003154A2">
      <w:pPr>
        <w:pStyle w:val="Default"/>
        <w:jc w:val="both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Айдентика бренд</w:t>
      </w:r>
      <w:r w:rsidR="00A42F6C">
        <w:rPr>
          <w:b/>
          <w:bCs/>
          <w:sz w:val="36"/>
          <w:szCs w:val="36"/>
          <w:lang w:val="uk-UA"/>
        </w:rPr>
        <w:t>у</w:t>
      </w:r>
    </w:p>
    <w:p w14:paraId="093D0B49" w14:textId="77777777" w:rsidR="000E2D20" w:rsidRPr="002E4259" w:rsidRDefault="000E2D20" w:rsidP="003154A2">
      <w:pPr>
        <w:pStyle w:val="Default"/>
        <w:jc w:val="both"/>
        <w:rPr>
          <w:sz w:val="28"/>
          <w:szCs w:val="28"/>
          <w:lang w:val="uk-UA"/>
        </w:rPr>
      </w:pPr>
    </w:p>
    <w:p w14:paraId="4C6B5224" w14:textId="0C316F29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Для </w:t>
      </w:r>
      <w:r w:rsidR="006525FE" w:rsidRPr="002E4259">
        <w:rPr>
          <w:sz w:val="28"/>
          <w:szCs w:val="28"/>
          <w:lang w:val="uk-UA"/>
        </w:rPr>
        <w:t xml:space="preserve">Маріупольського </w:t>
      </w:r>
      <w:r w:rsidRPr="002E4259">
        <w:rPr>
          <w:sz w:val="28"/>
          <w:szCs w:val="28"/>
          <w:lang w:val="uk-UA"/>
        </w:rPr>
        <w:t>університет</w:t>
      </w:r>
      <w:r w:rsidR="006525FE" w:rsidRPr="002E4259">
        <w:rPr>
          <w:sz w:val="28"/>
          <w:szCs w:val="28"/>
          <w:lang w:val="uk-UA"/>
        </w:rPr>
        <w:t>у</w:t>
      </w:r>
      <w:r w:rsidRPr="002E4259">
        <w:rPr>
          <w:sz w:val="28"/>
          <w:szCs w:val="28"/>
          <w:lang w:val="uk-UA"/>
        </w:rPr>
        <w:t xml:space="preserve"> важливо мати певне візуальне уявлення серед громадськості. Айдентика дозволяє ідентифікувати </w:t>
      </w:r>
      <w:r w:rsidR="006525FE" w:rsidRPr="002E4259">
        <w:rPr>
          <w:sz w:val="28"/>
          <w:szCs w:val="28"/>
          <w:lang w:val="uk-UA"/>
        </w:rPr>
        <w:t>виш</w:t>
      </w:r>
      <w:r w:rsidRPr="002E4259">
        <w:rPr>
          <w:sz w:val="28"/>
          <w:szCs w:val="28"/>
          <w:lang w:val="uk-UA"/>
        </w:rPr>
        <w:t xml:space="preserve"> і виділити його серед інших, надаючи індивідуальність. </w:t>
      </w:r>
    </w:p>
    <w:p w14:paraId="497FB9E2" w14:textId="1C57698C" w:rsidR="00A83509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br/>
      </w:r>
      <w:r w:rsidR="00A83509" w:rsidRPr="002E4259">
        <w:rPr>
          <w:b/>
          <w:bCs/>
          <w:sz w:val="28"/>
          <w:szCs w:val="28"/>
          <w:lang w:val="uk-UA"/>
        </w:rPr>
        <w:t>М</w:t>
      </w:r>
      <w:r w:rsidRPr="002E4259">
        <w:rPr>
          <w:b/>
          <w:bCs/>
          <w:sz w:val="28"/>
          <w:szCs w:val="28"/>
          <w:lang w:val="uk-UA"/>
        </w:rPr>
        <w:t xml:space="preserve">ета: </w:t>
      </w:r>
      <w:r w:rsidRPr="002E4259">
        <w:rPr>
          <w:sz w:val="28"/>
          <w:szCs w:val="28"/>
          <w:lang w:val="uk-UA"/>
        </w:rPr>
        <w:t>створити та застос</w:t>
      </w:r>
      <w:r w:rsidR="00C77E16" w:rsidRPr="002E4259">
        <w:rPr>
          <w:sz w:val="28"/>
          <w:szCs w:val="28"/>
          <w:lang w:val="uk-UA"/>
        </w:rPr>
        <w:t>ов</w:t>
      </w:r>
      <w:r w:rsidRPr="002E4259">
        <w:rPr>
          <w:sz w:val="28"/>
          <w:szCs w:val="28"/>
          <w:lang w:val="uk-UA"/>
        </w:rPr>
        <w:t>увати в публічних комунікаціях візуальн</w:t>
      </w:r>
      <w:r w:rsidR="00C77E16" w:rsidRPr="002E4259">
        <w:rPr>
          <w:sz w:val="28"/>
          <w:szCs w:val="28"/>
          <w:lang w:val="uk-UA"/>
        </w:rPr>
        <w:t>ий</w:t>
      </w:r>
      <w:r w:rsidRPr="002E4259">
        <w:rPr>
          <w:sz w:val="28"/>
          <w:szCs w:val="28"/>
          <w:lang w:val="uk-UA"/>
        </w:rPr>
        <w:t xml:space="preserve"> стил</w:t>
      </w:r>
      <w:r w:rsidR="00C77E16" w:rsidRPr="002E4259">
        <w:rPr>
          <w:sz w:val="28"/>
          <w:szCs w:val="28"/>
          <w:lang w:val="uk-UA"/>
        </w:rPr>
        <w:t>ь</w:t>
      </w:r>
      <w:r w:rsidRPr="002E4259">
        <w:rPr>
          <w:sz w:val="28"/>
          <w:szCs w:val="28"/>
          <w:lang w:val="uk-UA"/>
        </w:rPr>
        <w:t xml:space="preserve"> </w:t>
      </w:r>
      <w:r w:rsidR="00CA60FE" w:rsidRPr="002E4259">
        <w:rPr>
          <w:sz w:val="28"/>
          <w:szCs w:val="28"/>
          <w:lang w:val="uk-UA"/>
        </w:rPr>
        <w:t>вишу</w:t>
      </w:r>
      <w:r w:rsidRPr="002E4259">
        <w:rPr>
          <w:sz w:val="28"/>
          <w:szCs w:val="28"/>
          <w:lang w:val="uk-UA"/>
        </w:rPr>
        <w:t>, стандарт</w:t>
      </w:r>
      <w:r w:rsidR="00C77E16" w:rsidRPr="002E4259">
        <w:rPr>
          <w:sz w:val="28"/>
          <w:szCs w:val="28"/>
          <w:lang w:val="uk-UA"/>
        </w:rPr>
        <w:t>и</w:t>
      </w:r>
      <w:r w:rsidRPr="002E4259">
        <w:rPr>
          <w:sz w:val="28"/>
          <w:szCs w:val="28"/>
          <w:lang w:val="uk-UA"/>
        </w:rPr>
        <w:t xml:space="preserve"> та прави</w:t>
      </w:r>
      <w:r w:rsidR="00281557" w:rsidRPr="002E4259">
        <w:rPr>
          <w:sz w:val="28"/>
          <w:szCs w:val="28"/>
          <w:lang w:val="uk-UA"/>
        </w:rPr>
        <w:t>ла</w:t>
      </w:r>
      <w:r w:rsidRPr="002E4259">
        <w:rPr>
          <w:sz w:val="28"/>
          <w:szCs w:val="28"/>
          <w:lang w:val="uk-UA"/>
        </w:rPr>
        <w:t xml:space="preserve"> його використання в різних умовах. </w:t>
      </w:r>
    </w:p>
    <w:p w14:paraId="2CB256E1" w14:textId="50BBC4C9" w:rsidR="00A83509" w:rsidRPr="002E4259" w:rsidRDefault="00A83509" w:rsidP="003154A2">
      <w:pPr>
        <w:pStyle w:val="Default"/>
        <w:jc w:val="both"/>
        <w:rPr>
          <w:sz w:val="28"/>
          <w:szCs w:val="28"/>
          <w:lang w:val="uk-UA"/>
        </w:rPr>
      </w:pPr>
    </w:p>
    <w:p w14:paraId="57AD08C8" w14:textId="2436CF7A" w:rsidR="006525FE" w:rsidRPr="002E4259" w:rsidRDefault="00A83509" w:rsidP="003154A2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t>Проблема:</w:t>
      </w:r>
    </w:p>
    <w:p w14:paraId="55945F29" w14:textId="77777777" w:rsidR="006525FE" w:rsidRPr="002E4259" w:rsidRDefault="009D2442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lastRenderedPageBreak/>
        <w:t xml:space="preserve">Маріупольський університет стикався з проблемами візуального характеру </w:t>
      </w:r>
      <w:r w:rsidR="00CC3D28" w:rsidRPr="002E4259">
        <w:rPr>
          <w:sz w:val="28"/>
          <w:szCs w:val="28"/>
          <w:lang w:val="uk-UA"/>
        </w:rPr>
        <w:t>починаючи з логотипу. Трансформація зображення відбувалася разом із коригуванням назви, але завжди зберігалася абревіатура вишу українською мовою. Через те, що офіційна назва університету змінюється у залежності від мови,</w:t>
      </w:r>
      <w:r w:rsidR="001B0326" w:rsidRPr="002E4259">
        <w:rPr>
          <w:sz w:val="28"/>
          <w:szCs w:val="28"/>
          <w:lang w:val="uk-UA"/>
        </w:rPr>
        <w:t xml:space="preserve"> це неодноразово призводило до помилок серед громадськості</w:t>
      </w:r>
      <w:r w:rsidR="00CC3D28" w:rsidRPr="002E4259">
        <w:rPr>
          <w:sz w:val="28"/>
          <w:szCs w:val="28"/>
          <w:lang w:val="uk-UA"/>
        </w:rPr>
        <w:t xml:space="preserve">. </w:t>
      </w:r>
      <w:r w:rsidR="001B0326" w:rsidRPr="002E4259">
        <w:rPr>
          <w:sz w:val="28"/>
          <w:szCs w:val="28"/>
          <w:lang w:val="uk-UA"/>
        </w:rPr>
        <w:t>Абревіатура – набір букв, який не має за собою ніякого образу з подальшим закріпленням у свідомості.</w:t>
      </w:r>
      <w:r w:rsidR="006525FE" w:rsidRPr="002E4259">
        <w:rPr>
          <w:sz w:val="28"/>
          <w:szCs w:val="28"/>
          <w:lang w:val="uk-UA"/>
        </w:rPr>
        <w:t xml:space="preserve"> </w:t>
      </w:r>
    </w:p>
    <w:p w14:paraId="5EDDC10C" w14:textId="77777777" w:rsidR="006525FE" w:rsidRPr="002E4259" w:rsidRDefault="006525FE" w:rsidP="003154A2">
      <w:pPr>
        <w:pStyle w:val="Default"/>
        <w:jc w:val="both"/>
        <w:rPr>
          <w:sz w:val="28"/>
          <w:szCs w:val="28"/>
          <w:lang w:val="uk-UA"/>
        </w:rPr>
      </w:pPr>
    </w:p>
    <w:p w14:paraId="2B63A5CD" w14:textId="27A4EB32" w:rsidR="009D2442" w:rsidRPr="002E4259" w:rsidRDefault="001B0326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На відміну від простоти логотипу, герб університету виконаний в академічному стилі. Боротьба лаконічного та деталізованого призводила до естетичного хаосу у візуальному оформленні. </w:t>
      </w:r>
      <w:r w:rsidR="00CC3D28" w:rsidRPr="002E4259">
        <w:rPr>
          <w:sz w:val="28"/>
          <w:szCs w:val="28"/>
          <w:lang w:val="uk-UA"/>
        </w:rPr>
        <w:t>Також наявна проблема відсутності спільного стилю для оформлення бренду університету та його суббрендів.</w:t>
      </w:r>
      <w:r w:rsidR="00A42F6C">
        <w:rPr>
          <w:sz w:val="28"/>
          <w:szCs w:val="28"/>
          <w:lang w:val="uk-UA"/>
        </w:rPr>
        <w:t xml:space="preserve"> </w:t>
      </w:r>
      <w:r w:rsidR="00CC3D28" w:rsidRPr="002E4259">
        <w:rPr>
          <w:sz w:val="28"/>
          <w:szCs w:val="28"/>
          <w:lang w:val="uk-UA"/>
        </w:rPr>
        <w:t xml:space="preserve">Кожен факультет </w:t>
      </w:r>
      <w:r w:rsidRPr="002E4259">
        <w:rPr>
          <w:sz w:val="28"/>
          <w:szCs w:val="28"/>
          <w:lang w:val="uk-UA"/>
        </w:rPr>
        <w:t>та</w:t>
      </w:r>
      <w:r w:rsidR="00CC3D28" w:rsidRPr="002E4259">
        <w:rPr>
          <w:sz w:val="28"/>
          <w:szCs w:val="28"/>
          <w:lang w:val="uk-UA"/>
        </w:rPr>
        <w:t xml:space="preserve"> кафедра мали на меті проявити індивідуальність, через це Маріупольський університет не мав візуальної єдності та гармонії.</w:t>
      </w:r>
    </w:p>
    <w:p w14:paraId="059AFFD8" w14:textId="2655BC4A" w:rsidR="00A83509" w:rsidRPr="002E4259" w:rsidRDefault="00A83509" w:rsidP="003154A2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42252CEA" w14:textId="10CB67CA" w:rsidR="00A83509" w:rsidRPr="002E4259" w:rsidRDefault="00A83509" w:rsidP="003154A2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t>Вирішення:</w:t>
      </w:r>
    </w:p>
    <w:p w14:paraId="0B278849" w14:textId="72168363" w:rsidR="00085110" w:rsidRPr="002E4259" w:rsidRDefault="006525FE" w:rsidP="002B7103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Для того, щоб внутрішня аудиторія могла безпомилково створювати візуальні іміджеві матеріали, а зовнішня – отримувати і запам'ятовувати трансльований образ університету</w:t>
      </w:r>
      <w:r w:rsidR="00281557" w:rsidRPr="002E4259">
        <w:rPr>
          <w:sz w:val="28"/>
          <w:szCs w:val="28"/>
          <w:lang w:val="uk-UA"/>
        </w:rPr>
        <w:t>, необхідне створити керівництво по стилю – брендбук</w:t>
      </w:r>
      <w:r w:rsidRPr="002E4259">
        <w:rPr>
          <w:sz w:val="28"/>
          <w:szCs w:val="28"/>
          <w:lang w:val="uk-UA"/>
        </w:rPr>
        <w:t xml:space="preserve">. </w:t>
      </w:r>
    </w:p>
    <w:p w14:paraId="61BFE107" w14:textId="77777777" w:rsidR="00085110" w:rsidRPr="002E4259" w:rsidRDefault="00085110" w:rsidP="002B7103">
      <w:pPr>
        <w:pStyle w:val="Default"/>
        <w:jc w:val="both"/>
        <w:rPr>
          <w:sz w:val="28"/>
          <w:szCs w:val="28"/>
          <w:lang w:val="uk-UA"/>
        </w:rPr>
      </w:pPr>
    </w:p>
    <w:p w14:paraId="2A7ED04E" w14:textId="69902105" w:rsidR="00A83509" w:rsidRPr="002E4259" w:rsidRDefault="006C63DB" w:rsidP="002B7103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Оновлений логотип – графічний знак у вигляді голуба, що ототожнюється з інсталяціями на площі Свободи у Маріуполі в знак єдності з містом-домівкою. Він демонструє собою н</w:t>
      </w:r>
      <w:r w:rsidR="002B7103" w:rsidRPr="002E4259">
        <w:rPr>
          <w:sz w:val="28"/>
          <w:szCs w:val="28"/>
          <w:lang w:val="uk-UA"/>
        </w:rPr>
        <w:t xml:space="preserve">езламність духу спільноти </w:t>
      </w:r>
      <w:r w:rsidRPr="002E4259">
        <w:rPr>
          <w:sz w:val="28"/>
          <w:szCs w:val="28"/>
          <w:lang w:val="uk-UA"/>
        </w:rPr>
        <w:t>вишу</w:t>
      </w:r>
      <w:r w:rsidR="002B7103" w:rsidRPr="002E4259">
        <w:rPr>
          <w:sz w:val="28"/>
          <w:szCs w:val="28"/>
          <w:lang w:val="uk-UA"/>
        </w:rPr>
        <w:t>, силу та міць, рішучість та впевненість</w:t>
      </w:r>
      <w:r w:rsidRPr="002E4259">
        <w:rPr>
          <w:sz w:val="28"/>
          <w:szCs w:val="28"/>
          <w:lang w:val="uk-UA"/>
        </w:rPr>
        <w:t xml:space="preserve">; </w:t>
      </w:r>
      <w:r w:rsidR="00281557" w:rsidRPr="002E4259">
        <w:rPr>
          <w:sz w:val="28"/>
          <w:szCs w:val="28"/>
          <w:lang w:val="uk-UA"/>
        </w:rPr>
        <w:t>п</w:t>
      </w:r>
      <w:r w:rsidR="002B7103" w:rsidRPr="002E4259">
        <w:rPr>
          <w:sz w:val="28"/>
          <w:szCs w:val="28"/>
          <w:lang w:val="uk-UA"/>
        </w:rPr>
        <w:t>одальший розвиток, рух уперед та вгору</w:t>
      </w:r>
      <w:r w:rsidRPr="002E4259">
        <w:rPr>
          <w:sz w:val="28"/>
          <w:szCs w:val="28"/>
          <w:lang w:val="uk-UA"/>
        </w:rPr>
        <w:t xml:space="preserve">; </w:t>
      </w:r>
      <w:r w:rsidR="00281557" w:rsidRPr="002E4259">
        <w:rPr>
          <w:sz w:val="28"/>
          <w:szCs w:val="28"/>
          <w:lang w:val="uk-UA"/>
        </w:rPr>
        <w:t>в</w:t>
      </w:r>
      <w:r w:rsidR="002B7103" w:rsidRPr="002E4259">
        <w:rPr>
          <w:sz w:val="28"/>
          <w:szCs w:val="28"/>
          <w:lang w:val="uk-UA"/>
        </w:rPr>
        <w:t>іру у перемогу та новий етап розвитку</w:t>
      </w:r>
      <w:r w:rsidRPr="002E4259">
        <w:rPr>
          <w:sz w:val="28"/>
          <w:szCs w:val="28"/>
          <w:lang w:val="uk-UA"/>
        </w:rPr>
        <w:t>.</w:t>
      </w:r>
    </w:p>
    <w:p w14:paraId="230C3F1D" w14:textId="27DDEEF0" w:rsidR="00627301" w:rsidRPr="002E4259" w:rsidRDefault="00627301" w:rsidP="002B7103">
      <w:pPr>
        <w:pStyle w:val="Default"/>
        <w:jc w:val="both"/>
        <w:rPr>
          <w:sz w:val="28"/>
          <w:szCs w:val="28"/>
          <w:lang w:val="uk-UA"/>
        </w:rPr>
      </w:pPr>
    </w:p>
    <w:p w14:paraId="6ED856FD" w14:textId="6509F040" w:rsidR="00ED2FFE" w:rsidRPr="002E4259" w:rsidRDefault="00ED2FFE" w:rsidP="002B7103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Шрифтові гарнітури поєднали у собі українську культуру та грецьке коріння Маріуполя, як міста з великою грецькою діаспорою.</w:t>
      </w:r>
      <w:r w:rsidR="00085110" w:rsidRPr="002E4259">
        <w:rPr>
          <w:sz w:val="28"/>
          <w:szCs w:val="28"/>
          <w:lang w:val="uk-UA"/>
        </w:rPr>
        <w:t xml:space="preserve"> Герб залишив за собою базу, але спростувався до мінімальних головних деталей. Фірмові кольори теж зазнали змін: яскраві синій та жовтий стали більш індивідуальними та отримали допоміжний </w:t>
      </w:r>
      <w:r w:rsidR="00B418FF" w:rsidRPr="002E4259">
        <w:rPr>
          <w:sz w:val="28"/>
          <w:szCs w:val="28"/>
          <w:lang w:val="uk-UA"/>
        </w:rPr>
        <w:t>помаранчевий</w:t>
      </w:r>
      <w:r w:rsidR="00085110" w:rsidRPr="002E4259">
        <w:rPr>
          <w:sz w:val="28"/>
          <w:szCs w:val="28"/>
          <w:lang w:val="uk-UA"/>
        </w:rPr>
        <w:t xml:space="preserve"> колір.</w:t>
      </w:r>
    </w:p>
    <w:p w14:paraId="6E389BFE" w14:textId="0CC54B79" w:rsidR="00085110" w:rsidRPr="002E4259" w:rsidRDefault="00085110" w:rsidP="002B7103">
      <w:pPr>
        <w:pStyle w:val="Default"/>
        <w:jc w:val="both"/>
        <w:rPr>
          <w:sz w:val="28"/>
          <w:szCs w:val="28"/>
          <w:lang w:val="uk-UA"/>
        </w:rPr>
      </w:pPr>
    </w:p>
    <w:p w14:paraId="26925A07" w14:textId="28C0B57C" w:rsidR="00085110" w:rsidRPr="002E4259" w:rsidRDefault="00085110" w:rsidP="002B7103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Суббренди отримали мету об’єднатися навколо бренду університету, відтепер вони підкреслюють індивідуальність вишу як закладу освіти загалом, а не намагаються продемонструвати власну.</w:t>
      </w:r>
    </w:p>
    <w:p w14:paraId="03FF0C86" w14:textId="6A90262D" w:rsidR="006525FE" w:rsidRPr="002E4259" w:rsidRDefault="006525FE" w:rsidP="002B7103">
      <w:pPr>
        <w:pStyle w:val="Default"/>
        <w:jc w:val="both"/>
        <w:rPr>
          <w:sz w:val="28"/>
          <w:szCs w:val="28"/>
          <w:lang w:val="uk-UA"/>
        </w:rPr>
      </w:pPr>
    </w:p>
    <w:p w14:paraId="11483F1F" w14:textId="6078F101" w:rsidR="00ED4336" w:rsidRPr="002E4259" w:rsidRDefault="006525FE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Після презентації брендбуку він допоможе у становленні та закріпленні нового позитивного образу, який буде постійним, а затверджений єдиний фірмовий стиль допоможе сформувати імідж Маріупольського університету.</w:t>
      </w:r>
    </w:p>
    <w:p w14:paraId="1AC2A8B4" w14:textId="38CEC61A" w:rsidR="00281557" w:rsidRPr="002E4259" w:rsidRDefault="00281557" w:rsidP="003154A2">
      <w:pPr>
        <w:pStyle w:val="Default"/>
        <w:jc w:val="both"/>
        <w:rPr>
          <w:sz w:val="28"/>
          <w:szCs w:val="28"/>
          <w:lang w:val="uk-UA"/>
        </w:rPr>
      </w:pPr>
    </w:p>
    <w:p w14:paraId="6F929C93" w14:textId="77777777" w:rsidR="00281557" w:rsidRPr="002E4259" w:rsidRDefault="00281557" w:rsidP="003154A2">
      <w:pPr>
        <w:pStyle w:val="Default"/>
        <w:jc w:val="both"/>
        <w:rPr>
          <w:sz w:val="28"/>
          <w:szCs w:val="28"/>
          <w:lang w:val="uk-UA"/>
        </w:rPr>
      </w:pPr>
    </w:p>
    <w:p w14:paraId="103D136A" w14:textId="49D5270F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b/>
          <w:bCs/>
          <w:sz w:val="36"/>
          <w:szCs w:val="36"/>
          <w:lang w:val="uk-UA"/>
        </w:rPr>
        <w:t>Цільова аудиторія</w:t>
      </w:r>
      <w:r w:rsidRPr="002E4259">
        <w:rPr>
          <w:color w:val="auto"/>
          <w:sz w:val="32"/>
          <w:szCs w:val="32"/>
          <w:lang w:val="uk-UA"/>
        </w:rPr>
        <w:t xml:space="preserve"> </w:t>
      </w:r>
    </w:p>
    <w:p w14:paraId="6207E4D9" w14:textId="4530159D" w:rsidR="003154A2" w:rsidRPr="002E4259" w:rsidRDefault="003154A2" w:rsidP="003154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Бренд закладу вищої освіти через бренд-комунікації транслює меседжі на </w:t>
      </w:r>
      <w:r w:rsidR="00ED0AB8" w:rsidRPr="002E4259">
        <w:rPr>
          <w:rFonts w:ascii="Times New Roman" w:hAnsi="Times New Roman" w:cs="Times New Roman"/>
          <w:sz w:val="28"/>
          <w:szCs w:val="28"/>
          <w:lang w:val="uk-UA"/>
        </w:rPr>
        <w:t>існуючу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та потенційну </w:t>
      </w:r>
      <w:r w:rsidR="00ED0AB8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цільові 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>аудиторі</w:t>
      </w:r>
      <w:r w:rsidR="00C77E16" w:rsidRPr="002E425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. Їх визначення є важливими з огляду на розуміння особливостей, </w:t>
      </w:r>
      <w:r w:rsidR="005125CD" w:rsidRPr="002E4259">
        <w:rPr>
          <w:rFonts w:ascii="Times New Roman" w:hAnsi="Times New Roman" w:cs="Times New Roman"/>
          <w:sz w:val="28"/>
          <w:szCs w:val="28"/>
          <w:lang w:val="uk-UA"/>
        </w:rPr>
        <w:t>стилю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донесення інформації, здійснення таргетингу публічних комунікацій, обрання дієвих комунікативних технологій та майданчиків для зустрічі.</w:t>
      </w:r>
    </w:p>
    <w:p w14:paraId="7A313CB2" w14:textId="646791A1" w:rsidR="003154A2" w:rsidRPr="002E4259" w:rsidRDefault="00A83509" w:rsidP="003154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="003154A2"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t>ета:</w:t>
      </w:r>
      <w:r w:rsidR="008C5439"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154A2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та візуалізувати аудиторію для бренд-комунікацій </w:t>
      </w:r>
      <w:r w:rsidR="005125CD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Маріупольського </w:t>
      </w:r>
      <w:r w:rsidR="00CA60FE" w:rsidRPr="002E4259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  <w:r w:rsidR="003154A2" w:rsidRPr="002E42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77D3D5" w14:textId="6A9A565F" w:rsidR="009D69F3" w:rsidRPr="002E4259" w:rsidRDefault="00A83509" w:rsidP="009D69F3">
      <w:pPr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Проблема:</w:t>
      </w:r>
      <w:r w:rsidR="002B7103"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641BDC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Аудиторія університету поділяється </w:t>
      </w:r>
      <w:r w:rsidR="009D69F3" w:rsidRPr="002E4259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641BDC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9F3" w:rsidRPr="002E4259">
        <w:rPr>
          <w:rFonts w:ascii="Times New Roman" w:hAnsi="Times New Roman" w:cs="Times New Roman"/>
          <w:sz w:val="28"/>
          <w:szCs w:val="28"/>
          <w:lang w:val="uk-UA"/>
        </w:rPr>
        <w:t>декілька окремих сегментів, кожен з яких вимагає спілкування через свій специфічний канал комунікації з особистим стилем інформування</w:t>
      </w:r>
      <w:r w:rsidR="00335E3E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для задовільнення потреб</w:t>
      </w:r>
      <w:r w:rsidR="009D69F3" w:rsidRPr="002E42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ACD01F" w14:textId="44725555" w:rsidR="00B418FF" w:rsidRPr="002E4259" w:rsidRDefault="00B418FF" w:rsidP="009D69F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sz w:val="28"/>
          <w:szCs w:val="28"/>
          <w:lang w:val="uk-UA"/>
        </w:rPr>
        <w:t>Необхідно вивчити осередок, у якому знаходиться кожен окремий сегмент, проаналізувати та обрати підхід транслювання меседжів: який контент цікавий аудиторії, про що необхідно повідомляти, як та коли.</w:t>
      </w:r>
    </w:p>
    <w:p w14:paraId="51A4EB98" w14:textId="0C16B80B" w:rsidR="00B418FF" w:rsidRPr="002E4259" w:rsidRDefault="00A83509" w:rsidP="000F5A0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Вирішення:</w:t>
      </w:r>
      <w:r w:rsidR="002B7103"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B418FF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Цільова аудиторія Маріупольського університету є достатньо широкою. </w:t>
      </w:r>
      <w:r w:rsidR="00F00162" w:rsidRPr="002E4259">
        <w:rPr>
          <w:rFonts w:ascii="Times New Roman" w:hAnsi="Times New Roman" w:cs="Times New Roman"/>
          <w:sz w:val="28"/>
          <w:szCs w:val="28"/>
          <w:lang w:val="uk-UA"/>
        </w:rPr>
        <w:t>Перш за все, це ті, на кого звернена головна послуга вишу – вища освіта, а саме абітурієнти та здобувачі. Чисельною та важливою є академічна спільнота, яка виступає ядром для першої категорії.</w:t>
      </w:r>
      <w:r w:rsidR="00EA5CCC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У свою чергу, а</w:t>
      </w:r>
      <w:r w:rsidR="00F00162" w:rsidRPr="002E4259">
        <w:rPr>
          <w:rFonts w:ascii="Times New Roman" w:hAnsi="Times New Roman" w:cs="Times New Roman"/>
          <w:sz w:val="28"/>
          <w:szCs w:val="28"/>
          <w:lang w:val="uk-UA"/>
        </w:rPr>
        <w:t>кадемічна спільнота поділяється на вітчизняну (українську) та міжнародну, яка представляє для університету третій сегмент. Також важливою категорією виступає зовнішня громадськість: державні підприємства, представники бізнесу тощо. Дві останніх категорії становлять для університету можливість заручитися підтримкою партнерів, друзів та колег, розвинути виш, реалізувати проєкти та програми різного рівня.</w:t>
      </w:r>
    </w:p>
    <w:p w14:paraId="061ED391" w14:textId="669DD3A5" w:rsidR="005A1823" w:rsidRPr="002E4259" w:rsidRDefault="00335E3E" w:rsidP="000F5A0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00162" w:rsidRPr="002E4259">
        <w:rPr>
          <w:rFonts w:ascii="Times New Roman" w:hAnsi="Times New Roman" w:cs="Times New Roman"/>
          <w:sz w:val="28"/>
          <w:szCs w:val="28"/>
          <w:lang w:val="uk-UA"/>
        </w:rPr>
        <w:t>ажливо враховувати, що в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>ідповідна т</w:t>
      </w:r>
      <w:r w:rsidR="006A25F3" w:rsidRPr="002E4259">
        <w:rPr>
          <w:rFonts w:ascii="Times New Roman" w:hAnsi="Times New Roman" w:cs="Times New Roman"/>
          <w:sz w:val="28"/>
          <w:szCs w:val="28"/>
          <w:lang w:val="uk-UA"/>
        </w:rPr>
        <w:t>ональність бренду дозволить Маріупольському університету підтримувати єдину тональність спілкування та ретранслювати цінності</w:t>
      </w:r>
      <w:r w:rsidR="00E61F20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вишу</w:t>
      </w:r>
      <w:r w:rsidR="006A25F3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у різних каналах комунікації</w:t>
      </w:r>
      <w:r w:rsidR="00F00162" w:rsidRPr="002E42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3"/>
        <w:gridCol w:w="1650"/>
        <w:gridCol w:w="1830"/>
        <w:gridCol w:w="2580"/>
        <w:gridCol w:w="2092"/>
      </w:tblGrid>
      <w:tr w:rsidR="002E58B3" w:rsidRPr="002E4259" w14:paraId="3964681B" w14:textId="77777777" w:rsidTr="00A42F6C">
        <w:trPr>
          <w:trHeight w:val="1180"/>
        </w:trPr>
        <w:tc>
          <w:tcPr>
            <w:tcW w:w="1193" w:type="dxa"/>
          </w:tcPr>
          <w:p w14:paraId="1F5CE8E6" w14:textId="77777777" w:rsidR="000731A0" w:rsidRPr="002E4259" w:rsidRDefault="000731A0" w:rsidP="00073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02AD37EB" w14:textId="53ED3832" w:rsidR="000731A0" w:rsidRPr="004732EF" w:rsidRDefault="000731A0" w:rsidP="00073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Цільова </w:t>
            </w:r>
            <w:r w:rsidR="00ED4336" w:rsidRPr="002E4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650" w:type="dxa"/>
          </w:tcPr>
          <w:p w14:paraId="4B70A435" w14:textId="77777777" w:rsidR="000731A0" w:rsidRPr="002E4259" w:rsidRDefault="000731A0" w:rsidP="000731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0C04807" w14:textId="4A5F774D" w:rsidR="000731A0" w:rsidRPr="002E4259" w:rsidRDefault="000731A0" w:rsidP="000731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4259">
              <w:rPr>
                <w:rFonts w:ascii="Times New Roman" w:hAnsi="Times New Roman" w:cs="Times New Roman"/>
                <w:lang w:val="uk-UA"/>
              </w:rPr>
              <w:t>Студенти</w:t>
            </w:r>
          </w:p>
          <w:p w14:paraId="462CA170" w14:textId="54C0BA84" w:rsidR="000731A0" w:rsidRPr="002E4259" w:rsidRDefault="000731A0" w:rsidP="000731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4259">
              <w:rPr>
                <w:rFonts w:ascii="Times New Roman" w:hAnsi="Times New Roman" w:cs="Times New Roman"/>
                <w:lang w:val="uk-UA"/>
              </w:rPr>
              <w:t>та абітурієнти</w:t>
            </w:r>
          </w:p>
          <w:p w14:paraId="4A46DF8D" w14:textId="77777777" w:rsidR="000731A0" w:rsidRPr="002E4259" w:rsidRDefault="000731A0" w:rsidP="000731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0" w:type="dxa"/>
          </w:tcPr>
          <w:p w14:paraId="477E9650" w14:textId="77777777" w:rsidR="000731A0" w:rsidRPr="002E4259" w:rsidRDefault="000731A0" w:rsidP="000731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A5F62A4" w14:textId="3B5859EC" w:rsidR="000731A0" w:rsidRPr="002E4259" w:rsidRDefault="000731A0" w:rsidP="000731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4259">
              <w:rPr>
                <w:rFonts w:ascii="Times New Roman" w:hAnsi="Times New Roman" w:cs="Times New Roman"/>
                <w:lang w:val="uk-UA"/>
              </w:rPr>
              <w:t>Академічна спільнота</w:t>
            </w:r>
          </w:p>
          <w:p w14:paraId="1BFB125F" w14:textId="77777777" w:rsidR="000731A0" w:rsidRPr="002E4259" w:rsidRDefault="000731A0" w:rsidP="000731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80" w:type="dxa"/>
          </w:tcPr>
          <w:p w14:paraId="26683914" w14:textId="77777777" w:rsidR="000731A0" w:rsidRPr="002E4259" w:rsidRDefault="000731A0" w:rsidP="000731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DD2C527" w14:textId="5E596443" w:rsidR="000731A0" w:rsidRPr="002E4259" w:rsidRDefault="000731A0" w:rsidP="000731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4259">
              <w:rPr>
                <w:rFonts w:ascii="Times New Roman" w:hAnsi="Times New Roman" w:cs="Times New Roman"/>
                <w:lang w:val="uk-UA"/>
              </w:rPr>
              <w:t>Міжнародне освітнє середовище</w:t>
            </w:r>
          </w:p>
          <w:p w14:paraId="36A65A55" w14:textId="77777777" w:rsidR="000731A0" w:rsidRPr="002E4259" w:rsidRDefault="000731A0" w:rsidP="000731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92" w:type="dxa"/>
          </w:tcPr>
          <w:p w14:paraId="52A84E75" w14:textId="77777777" w:rsidR="005A1823" w:rsidRPr="002E4259" w:rsidRDefault="005A1823" w:rsidP="000731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13278ED" w14:textId="3EB57723" w:rsidR="000731A0" w:rsidRPr="002E4259" w:rsidRDefault="000731A0" w:rsidP="000731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4259">
              <w:rPr>
                <w:rFonts w:ascii="Times New Roman" w:hAnsi="Times New Roman" w:cs="Times New Roman"/>
                <w:lang w:val="uk-UA"/>
              </w:rPr>
              <w:t>Влада,</w:t>
            </w:r>
          </w:p>
          <w:p w14:paraId="643B4046" w14:textId="77777777" w:rsidR="000731A0" w:rsidRPr="002E4259" w:rsidRDefault="000731A0" w:rsidP="000731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4259">
              <w:rPr>
                <w:rFonts w:ascii="Times New Roman" w:hAnsi="Times New Roman" w:cs="Times New Roman"/>
                <w:lang w:val="uk-UA"/>
              </w:rPr>
              <w:t>громадські об'єднання</w:t>
            </w:r>
          </w:p>
          <w:p w14:paraId="03BD67BD" w14:textId="14CBA9BC" w:rsidR="000731A0" w:rsidRPr="002E4259" w:rsidRDefault="000731A0" w:rsidP="000731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4259">
              <w:rPr>
                <w:rFonts w:ascii="Times New Roman" w:hAnsi="Times New Roman" w:cs="Times New Roman"/>
                <w:lang w:val="uk-UA"/>
              </w:rPr>
              <w:t>та бізнес</w:t>
            </w:r>
          </w:p>
          <w:p w14:paraId="09FC9172" w14:textId="77777777" w:rsidR="000731A0" w:rsidRPr="002E4259" w:rsidRDefault="000731A0" w:rsidP="000731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58B3" w:rsidRPr="009F6C6D" w14:paraId="4168725F" w14:textId="77777777" w:rsidTr="00A42F6C">
        <w:tc>
          <w:tcPr>
            <w:tcW w:w="1193" w:type="dxa"/>
          </w:tcPr>
          <w:p w14:paraId="264EC6AF" w14:textId="77777777" w:rsidR="000731A0" w:rsidRPr="002E4259" w:rsidRDefault="000731A0" w:rsidP="000731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5BFA954B" w14:textId="3728E278" w:rsidR="000731A0" w:rsidRPr="002E4259" w:rsidRDefault="000731A0" w:rsidP="000731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E4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Мова меседжів</w:t>
            </w:r>
          </w:p>
        </w:tc>
        <w:tc>
          <w:tcPr>
            <w:tcW w:w="1650" w:type="dxa"/>
          </w:tcPr>
          <w:p w14:paraId="373E5502" w14:textId="7DCB4DD9" w:rsidR="000731A0" w:rsidRPr="002E4259" w:rsidRDefault="000731A0" w:rsidP="00ED43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4259">
              <w:rPr>
                <w:rFonts w:ascii="Times New Roman" w:hAnsi="Times New Roman" w:cs="Times New Roman"/>
                <w:lang w:val="uk-UA"/>
              </w:rPr>
              <w:t xml:space="preserve">Сучасна, відкрита, емпатична, </w:t>
            </w:r>
            <w:r w:rsidR="00B75182">
              <w:rPr>
                <w:rFonts w:ascii="Times New Roman" w:hAnsi="Times New Roman" w:cs="Times New Roman"/>
                <w:lang w:val="uk-UA"/>
              </w:rPr>
              <w:t xml:space="preserve">креативна, іноваційна, діджітал-спрямована, </w:t>
            </w:r>
            <w:r w:rsidRPr="002E4259">
              <w:rPr>
                <w:rFonts w:ascii="Times New Roman" w:hAnsi="Times New Roman" w:cs="Times New Roman"/>
                <w:lang w:val="uk-UA"/>
              </w:rPr>
              <w:t xml:space="preserve">авторитетна, </w:t>
            </w:r>
            <w:r w:rsidR="00B75182">
              <w:rPr>
                <w:rFonts w:ascii="Times New Roman" w:hAnsi="Times New Roman" w:cs="Times New Roman"/>
                <w:lang w:val="uk-UA"/>
              </w:rPr>
              <w:t xml:space="preserve">партнерська, </w:t>
            </w:r>
            <w:r w:rsidRPr="002E4259">
              <w:rPr>
                <w:rFonts w:ascii="Times New Roman" w:hAnsi="Times New Roman" w:cs="Times New Roman"/>
                <w:lang w:val="uk-UA"/>
              </w:rPr>
              <w:lastRenderedPageBreak/>
              <w:t xml:space="preserve">доброзичлива, </w:t>
            </w:r>
            <w:r w:rsidR="00ED4336" w:rsidRPr="002E4259">
              <w:rPr>
                <w:rFonts w:ascii="Times New Roman" w:hAnsi="Times New Roman" w:cs="Times New Roman"/>
                <w:lang w:val="uk-UA"/>
              </w:rPr>
              <w:t>з гумором</w:t>
            </w:r>
          </w:p>
        </w:tc>
        <w:tc>
          <w:tcPr>
            <w:tcW w:w="1830" w:type="dxa"/>
          </w:tcPr>
          <w:p w14:paraId="53C37D75" w14:textId="7B7667A1" w:rsidR="000731A0" w:rsidRDefault="000731A0" w:rsidP="00ED43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4259">
              <w:rPr>
                <w:rFonts w:ascii="Times New Roman" w:hAnsi="Times New Roman" w:cs="Times New Roman"/>
                <w:lang w:val="uk-UA"/>
              </w:rPr>
              <w:lastRenderedPageBreak/>
              <w:t xml:space="preserve">Інформативна, професійна, </w:t>
            </w:r>
          </w:p>
          <w:p w14:paraId="45088FD5" w14:textId="60392F32" w:rsidR="00B75182" w:rsidRPr="002E4259" w:rsidRDefault="008579AB" w:rsidP="00ED43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</w:t>
            </w:r>
            <w:r w:rsidR="00B75182">
              <w:rPr>
                <w:rFonts w:ascii="Times New Roman" w:hAnsi="Times New Roman" w:cs="Times New Roman"/>
                <w:lang w:val="uk-UA"/>
              </w:rPr>
              <w:t>кспертна</w:t>
            </w:r>
            <w:r>
              <w:rPr>
                <w:rFonts w:ascii="Times New Roman" w:hAnsi="Times New Roman" w:cs="Times New Roman"/>
                <w:lang w:val="uk-UA"/>
              </w:rPr>
              <w:t>, іноваційна, науково-обгрунтована,</w:t>
            </w:r>
          </w:p>
          <w:p w14:paraId="7C5827D9" w14:textId="0872779D" w:rsidR="000731A0" w:rsidRDefault="000731A0" w:rsidP="00ED43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4259">
              <w:rPr>
                <w:rFonts w:ascii="Times New Roman" w:hAnsi="Times New Roman" w:cs="Times New Roman"/>
                <w:lang w:val="uk-UA"/>
              </w:rPr>
              <w:t>ввічлива</w:t>
            </w:r>
          </w:p>
          <w:p w14:paraId="6D5003BE" w14:textId="77777777" w:rsidR="000731A0" w:rsidRPr="002E4259" w:rsidRDefault="000731A0" w:rsidP="002E5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80" w:type="dxa"/>
          </w:tcPr>
          <w:p w14:paraId="551638EF" w14:textId="2A6379B5" w:rsidR="000731A0" w:rsidRPr="002E4259" w:rsidRDefault="008579AB" w:rsidP="00ED43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Компаративістська</w:t>
            </w:r>
            <w:r w:rsidR="000731A0" w:rsidRPr="002E4259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національна спрямована й одночасно </w:t>
            </w:r>
            <w:r w:rsidR="002E58B3">
              <w:rPr>
                <w:rFonts w:ascii="Times New Roman" w:hAnsi="Times New Roman" w:cs="Times New Roman"/>
                <w:lang w:val="uk-UA"/>
              </w:rPr>
              <w:t>інтегрована в міжнародний культурний простір,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731A0" w:rsidRPr="002E4259">
              <w:rPr>
                <w:rFonts w:ascii="Times New Roman" w:hAnsi="Times New Roman" w:cs="Times New Roman"/>
                <w:lang w:val="uk-UA"/>
              </w:rPr>
              <w:t>щира</w:t>
            </w:r>
          </w:p>
          <w:p w14:paraId="2E97788B" w14:textId="0969FC4E" w:rsidR="000731A0" w:rsidRPr="002E4259" w:rsidRDefault="000731A0" w:rsidP="00ED4336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E4259">
              <w:rPr>
                <w:rFonts w:ascii="Times New Roman" w:hAnsi="Times New Roman" w:cs="Times New Roman"/>
                <w:lang w:val="uk-UA"/>
              </w:rPr>
              <w:t xml:space="preserve">(з урахуванням </w:t>
            </w:r>
            <w:r w:rsidR="008579AB">
              <w:rPr>
                <w:rFonts w:ascii="Times New Roman" w:hAnsi="Times New Roman" w:cs="Times New Roman"/>
                <w:lang w:val="uk-UA"/>
              </w:rPr>
              <w:t xml:space="preserve">ментальних характеристик та </w:t>
            </w:r>
            <w:r w:rsidRPr="002E4259">
              <w:rPr>
                <w:rFonts w:ascii="Times New Roman" w:hAnsi="Times New Roman" w:cs="Times New Roman"/>
                <w:lang w:val="uk-UA"/>
              </w:rPr>
              <w:lastRenderedPageBreak/>
              <w:t>кроскультурних особливостей)</w:t>
            </w:r>
          </w:p>
          <w:p w14:paraId="1F958335" w14:textId="77777777" w:rsidR="000731A0" w:rsidRPr="002E4259" w:rsidRDefault="000731A0" w:rsidP="000731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92" w:type="dxa"/>
          </w:tcPr>
          <w:p w14:paraId="5646DD63" w14:textId="7CDF97E8" w:rsidR="002E58B3" w:rsidRPr="002E4259" w:rsidRDefault="00821B65" w:rsidP="002E5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4259">
              <w:rPr>
                <w:rFonts w:ascii="Times New Roman" w:hAnsi="Times New Roman" w:cs="Times New Roman"/>
                <w:lang w:val="uk-UA"/>
              </w:rPr>
              <w:lastRenderedPageBreak/>
              <w:t>Досвідчена</w:t>
            </w:r>
            <w:r w:rsidR="000731A0" w:rsidRPr="002E4259">
              <w:rPr>
                <w:rFonts w:ascii="Times New Roman" w:hAnsi="Times New Roman" w:cs="Times New Roman"/>
                <w:lang w:val="uk-UA"/>
              </w:rPr>
              <w:t xml:space="preserve">, фахова, </w:t>
            </w:r>
            <w:r w:rsidR="002E58B3">
              <w:rPr>
                <w:rFonts w:ascii="Times New Roman" w:hAnsi="Times New Roman" w:cs="Times New Roman"/>
                <w:lang w:val="uk-UA"/>
              </w:rPr>
              <w:t>практично спрямована, клієнтооріентована</w:t>
            </w:r>
            <w:r w:rsidR="00A42F6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BAB34D0" w14:textId="4540ED05" w:rsidR="000731A0" w:rsidRPr="002E4259" w:rsidRDefault="000731A0" w:rsidP="00ED43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4259">
              <w:rPr>
                <w:rFonts w:ascii="Times New Roman" w:hAnsi="Times New Roman" w:cs="Times New Roman"/>
                <w:lang w:val="uk-UA"/>
              </w:rPr>
              <w:t xml:space="preserve">оптимістична, </w:t>
            </w:r>
            <w:r w:rsidR="002E58B3">
              <w:rPr>
                <w:rFonts w:ascii="Times New Roman" w:hAnsi="Times New Roman" w:cs="Times New Roman"/>
                <w:lang w:val="uk-UA"/>
              </w:rPr>
              <w:t xml:space="preserve">ефективна, результативна, </w:t>
            </w:r>
            <w:r w:rsidRPr="002E4259">
              <w:rPr>
                <w:rFonts w:ascii="Times New Roman" w:hAnsi="Times New Roman" w:cs="Times New Roman"/>
                <w:lang w:val="uk-UA"/>
              </w:rPr>
              <w:t>конструктивна, людяна, плідна</w:t>
            </w:r>
          </w:p>
          <w:p w14:paraId="31AC7DF2" w14:textId="77777777" w:rsidR="000731A0" w:rsidRPr="002E4259" w:rsidRDefault="000731A0" w:rsidP="000731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0FBF378C" w14:textId="77777777" w:rsidR="00ED4336" w:rsidRPr="002E4259" w:rsidRDefault="00ED4336" w:rsidP="00ED4336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07FB3903" w14:textId="77777777" w:rsidR="00ED4336" w:rsidRPr="002E4259" w:rsidRDefault="00ED433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br w:type="page"/>
      </w:r>
    </w:p>
    <w:p w14:paraId="2D84AFC5" w14:textId="35C2A9DC" w:rsidR="003154A2" w:rsidRPr="002E4259" w:rsidRDefault="003154A2" w:rsidP="00ED4336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lastRenderedPageBreak/>
        <w:t>II. Просування бренду</w:t>
      </w:r>
    </w:p>
    <w:p w14:paraId="724A0478" w14:textId="77777777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</w:p>
    <w:p w14:paraId="5657EB83" w14:textId="0119DBAB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Просування як процес донесення ядра майбутнього бренду до цільової аудиторії, укорінення в свідомості та формування впізнаваності, лояльності та довіри до бренду з подальшою конвертацією у цільову дію.</w:t>
      </w:r>
    </w:p>
    <w:p w14:paraId="580CDF73" w14:textId="77777777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</w:p>
    <w:p w14:paraId="05F2DD5B" w14:textId="383F0718" w:rsidR="003154A2" w:rsidRPr="002E4259" w:rsidRDefault="003154A2" w:rsidP="003154A2">
      <w:pPr>
        <w:pStyle w:val="Default"/>
        <w:jc w:val="both"/>
        <w:rPr>
          <w:sz w:val="36"/>
          <w:szCs w:val="36"/>
          <w:lang w:val="uk-UA"/>
        </w:rPr>
      </w:pPr>
      <w:r w:rsidRPr="002E4259">
        <w:rPr>
          <w:b/>
          <w:bCs/>
          <w:sz w:val="36"/>
          <w:szCs w:val="36"/>
          <w:lang w:val="uk-UA"/>
        </w:rPr>
        <w:t xml:space="preserve">Канали бренд-комунікацій </w:t>
      </w:r>
    </w:p>
    <w:p w14:paraId="37ADA473" w14:textId="77777777" w:rsidR="008C5439" w:rsidRPr="002E4259" w:rsidRDefault="003154A2" w:rsidP="008C5439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Поділ аудиторії </w:t>
      </w:r>
      <w:r w:rsidR="00CA60FE" w:rsidRPr="002E4259">
        <w:rPr>
          <w:sz w:val="28"/>
          <w:szCs w:val="28"/>
          <w:lang w:val="uk-UA"/>
        </w:rPr>
        <w:t>вишу</w:t>
      </w:r>
      <w:r w:rsidRPr="002E4259">
        <w:rPr>
          <w:sz w:val="28"/>
          <w:szCs w:val="28"/>
          <w:lang w:val="uk-UA"/>
        </w:rPr>
        <w:t xml:space="preserve"> на сегменти потребує індивідуального підходу, згідно з яким кожна ланка має отримувати контент, створений спеціально для неї, через особливий канал комунікації.</w:t>
      </w:r>
    </w:p>
    <w:p w14:paraId="2DFF2D96" w14:textId="77777777" w:rsidR="008C5439" w:rsidRPr="002E4259" w:rsidRDefault="008C5439" w:rsidP="008C5439">
      <w:pPr>
        <w:pStyle w:val="Default"/>
        <w:jc w:val="both"/>
        <w:rPr>
          <w:sz w:val="28"/>
          <w:szCs w:val="28"/>
          <w:lang w:val="uk-UA"/>
        </w:rPr>
      </w:pPr>
    </w:p>
    <w:p w14:paraId="349A9274" w14:textId="70986118" w:rsidR="002B7103" w:rsidRPr="002E4259" w:rsidRDefault="008C5439" w:rsidP="008C5439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t>М</w:t>
      </w:r>
      <w:r w:rsidR="003154A2" w:rsidRPr="002E4259">
        <w:rPr>
          <w:b/>
          <w:bCs/>
          <w:sz w:val="28"/>
          <w:szCs w:val="28"/>
          <w:lang w:val="uk-UA"/>
        </w:rPr>
        <w:t xml:space="preserve">ета: </w:t>
      </w:r>
      <w:r w:rsidR="003154A2" w:rsidRPr="002E4259">
        <w:rPr>
          <w:sz w:val="28"/>
          <w:szCs w:val="28"/>
          <w:lang w:val="uk-UA"/>
        </w:rPr>
        <w:t xml:space="preserve">визначити канали комунікацій та комунікативні майданчики для просування бренду </w:t>
      </w:r>
      <w:r w:rsidR="00EA5CCC" w:rsidRPr="002E4259">
        <w:rPr>
          <w:sz w:val="28"/>
          <w:szCs w:val="28"/>
          <w:lang w:val="uk-UA"/>
        </w:rPr>
        <w:t xml:space="preserve">Маріупольського </w:t>
      </w:r>
      <w:r w:rsidR="003154A2" w:rsidRPr="002E4259">
        <w:rPr>
          <w:sz w:val="28"/>
          <w:szCs w:val="28"/>
          <w:lang w:val="uk-UA"/>
        </w:rPr>
        <w:t>університету.</w:t>
      </w:r>
    </w:p>
    <w:p w14:paraId="5E6EC11F" w14:textId="59F3B593" w:rsidR="002B7103" w:rsidRPr="002E4259" w:rsidRDefault="002B7103" w:rsidP="008C5439">
      <w:pPr>
        <w:pStyle w:val="Default"/>
        <w:jc w:val="both"/>
        <w:rPr>
          <w:sz w:val="28"/>
          <w:szCs w:val="28"/>
          <w:lang w:val="uk-UA"/>
        </w:rPr>
      </w:pPr>
    </w:p>
    <w:p w14:paraId="5B9CA059" w14:textId="77777777" w:rsidR="00510B6F" w:rsidRPr="002E4259" w:rsidRDefault="002B7103" w:rsidP="008C5439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t>Проблема:</w:t>
      </w:r>
    </w:p>
    <w:p w14:paraId="75BCEC0B" w14:textId="3C185AF5" w:rsidR="002B7103" w:rsidRPr="002E4259" w:rsidRDefault="00EA5CCC" w:rsidP="00EA5CCC">
      <w:pPr>
        <w:jc w:val="both"/>
        <w:rPr>
          <w:rFonts w:ascii="Times New Roman" w:hAnsi="Times New Roman" w:cs="Times New Roman"/>
          <w:sz w:val="28"/>
          <w:lang w:val="uk-UA"/>
        </w:rPr>
      </w:pPr>
      <w:r w:rsidRPr="002E4259">
        <w:rPr>
          <w:rFonts w:ascii="Times New Roman" w:hAnsi="Times New Roman" w:cs="Times New Roman"/>
          <w:sz w:val="28"/>
          <w:lang w:val="uk-UA"/>
        </w:rPr>
        <w:t>Цільова аудиторія Маріупольського університету являє собою розгалужену систему з різними віковими та професійними ознаками. Кожен сегмент віддає перевагу конкретним майданчикам комунікації. Подача контенту, який не зможе зацікавити аудиторію у їх ніші, у подальшому може призвести до в</w:t>
      </w:r>
      <w:r w:rsidR="00ED0AB8" w:rsidRPr="002E4259">
        <w:rPr>
          <w:rFonts w:ascii="Times New Roman" w:hAnsi="Times New Roman" w:cs="Times New Roman"/>
          <w:sz w:val="28"/>
          <w:lang w:val="uk-UA"/>
        </w:rPr>
        <w:t>ідсутності</w:t>
      </w:r>
      <w:r w:rsidRPr="002E4259">
        <w:rPr>
          <w:rFonts w:ascii="Times New Roman" w:hAnsi="Times New Roman" w:cs="Times New Roman"/>
          <w:sz w:val="28"/>
          <w:lang w:val="uk-UA"/>
        </w:rPr>
        <w:t xml:space="preserve"> комунікації з університетом. </w:t>
      </w:r>
    </w:p>
    <w:p w14:paraId="1AB05AE2" w14:textId="59FA9C5A" w:rsidR="002B7103" w:rsidRPr="002E4259" w:rsidRDefault="002B7103" w:rsidP="008C5439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t>Вирішення:</w:t>
      </w:r>
    </w:p>
    <w:p w14:paraId="6AB14E58" w14:textId="43EC4F58" w:rsidR="00EA5CCC" w:rsidRPr="002E4259" w:rsidRDefault="00EA5CCC" w:rsidP="00947A26">
      <w:pPr>
        <w:jc w:val="both"/>
        <w:rPr>
          <w:rFonts w:ascii="Times New Roman" w:hAnsi="Times New Roman" w:cs="Times New Roman"/>
          <w:sz w:val="28"/>
          <w:lang w:val="uk-UA"/>
        </w:rPr>
      </w:pPr>
      <w:r w:rsidRPr="002E4259">
        <w:rPr>
          <w:rFonts w:ascii="Times New Roman" w:hAnsi="Times New Roman" w:cs="Times New Roman"/>
          <w:sz w:val="28"/>
          <w:lang w:val="uk-UA"/>
        </w:rPr>
        <w:t>Широкий сегмент цільових груп дозволяє підвищити якість впливу та розповсюдження інформації про діяльність університету.</w:t>
      </w:r>
      <w:r w:rsidR="007963CB" w:rsidRPr="002E4259">
        <w:rPr>
          <w:rFonts w:ascii="Times New Roman" w:hAnsi="Times New Roman" w:cs="Times New Roman"/>
          <w:sz w:val="28"/>
          <w:lang w:val="uk-UA"/>
        </w:rPr>
        <w:t xml:space="preserve"> </w:t>
      </w:r>
      <w:r w:rsidRPr="002E4259">
        <w:rPr>
          <w:rFonts w:ascii="Times New Roman" w:hAnsi="Times New Roman" w:cs="Times New Roman"/>
          <w:sz w:val="28"/>
          <w:lang w:val="uk-UA"/>
        </w:rPr>
        <w:t>Для кожної груп</w:t>
      </w:r>
      <w:r w:rsidR="007963CB" w:rsidRPr="002E4259">
        <w:rPr>
          <w:rFonts w:ascii="Times New Roman" w:hAnsi="Times New Roman" w:cs="Times New Roman"/>
          <w:sz w:val="28"/>
          <w:lang w:val="uk-UA"/>
        </w:rPr>
        <w:t>и</w:t>
      </w:r>
      <w:r w:rsidRPr="002E4259">
        <w:rPr>
          <w:rFonts w:ascii="Times New Roman" w:hAnsi="Times New Roman" w:cs="Times New Roman"/>
          <w:sz w:val="28"/>
          <w:lang w:val="uk-UA"/>
        </w:rPr>
        <w:t xml:space="preserve"> необхідно підібрати канал комунікації та контент, які б викликали зацікавленість: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4364FC" w:rsidRPr="002E4259" w14:paraId="693F5D3E" w14:textId="2427FFEA" w:rsidTr="004364FC">
        <w:tc>
          <w:tcPr>
            <w:tcW w:w="2405" w:type="dxa"/>
          </w:tcPr>
          <w:p w14:paraId="2F177577" w14:textId="77777777" w:rsidR="004364FC" w:rsidRPr="002E4259" w:rsidRDefault="004364FC" w:rsidP="007963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uk-UA"/>
              </w:rPr>
            </w:pPr>
            <w:r w:rsidRPr="002E4259">
              <w:rPr>
                <w:rFonts w:ascii="Times New Roman" w:hAnsi="Times New Roman" w:cs="Times New Roman"/>
                <w:b/>
                <w:bCs/>
                <w:sz w:val="24"/>
                <w:szCs w:val="20"/>
                <w:lang w:val="uk-UA"/>
              </w:rPr>
              <w:t>Цільова група</w:t>
            </w:r>
          </w:p>
        </w:tc>
        <w:tc>
          <w:tcPr>
            <w:tcW w:w="6946" w:type="dxa"/>
          </w:tcPr>
          <w:p w14:paraId="3202147F" w14:textId="1A855FC0" w:rsidR="004364FC" w:rsidRPr="002E4259" w:rsidRDefault="004364FC" w:rsidP="007963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uk-UA"/>
              </w:rPr>
            </w:pPr>
            <w:r w:rsidRPr="002E4259">
              <w:rPr>
                <w:rFonts w:ascii="Times New Roman" w:hAnsi="Times New Roman" w:cs="Times New Roman"/>
                <w:b/>
                <w:bCs/>
                <w:sz w:val="24"/>
                <w:szCs w:val="20"/>
                <w:lang w:val="uk-UA"/>
              </w:rPr>
              <w:t>Канал комунікації</w:t>
            </w:r>
          </w:p>
        </w:tc>
      </w:tr>
      <w:tr w:rsidR="004364FC" w:rsidRPr="002E4259" w14:paraId="389E212A" w14:textId="3EA90CCE" w:rsidTr="004364FC">
        <w:tc>
          <w:tcPr>
            <w:tcW w:w="2405" w:type="dxa"/>
          </w:tcPr>
          <w:p w14:paraId="5DDDEF72" w14:textId="77777777" w:rsidR="004364FC" w:rsidRPr="002E4259" w:rsidRDefault="004364FC" w:rsidP="005A59FE">
            <w:pPr>
              <w:rPr>
                <w:rFonts w:ascii="Times New Roman" w:hAnsi="Times New Roman" w:cs="Times New Roman"/>
                <w:szCs w:val="18"/>
                <w:lang w:val="uk-UA"/>
              </w:rPr>
            </w:pPr>
          </w:p>
          <w:p w14:paraId="3EE8F156" w14:textId="50295CE7" w:rsidR="004364FC" w:rsidRPr="002E4259" w:rsidRDefault="004364FC" w:rsidP="00C87BA3">
            <w:pPr>
              <w:jc w:val="center"/>
              <w:rPr>
                <w:rFonts w:ascii="Times New Roman" w:hAnsi="Times New Roman" w:cs="Times New Roman"/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>Академічна спільнота</w:t>
            </w:r>
          </w:p>
        </w:tc>
        <w:tc>
          <w:tcPr>
            <w:tcW w:w="6946" w:type="dxa"/>
          </w:tcPr>
          <w:p w14:paraId="66D49FD4" w14:textId="5B3D4C95" w:rsidR="004364FC" w:rsidRPr="002E4259" w:rsidRDefault="004364FC" w:rsidP="00C87BA3">
            <w:pPr>
              <w:pStyle w:val="ListParagraph"/>
              <w:numPr>
                <w:ilvl w:val="0"/>
                <w:numId w:val="9"/>
              </w:numPr>
              <w:ind w:left="360" w:hanging="283"/>
              <w:rPr>
                <w:rFonts w:ascii="Times New Roman" w:hAnsi="Times New Roman" w:cs="Times New Roman"/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>Інтернет (соціальні мережі Facebook, Telegram, LinkedIn, офіційний сайт МДУ)</w:t>
            </w:r>
          </w:p>
          <w:p w14:paraId="5B30A2AF" w14:textId="3F41143F" w:rsidR="004364FC" w:rsidRPr="002E4259" w:rsidRDefault="004364FC" w:rsidP="00C87BA3">
            <w:pPr>
              <w:pStyle w:val="ListParagraph"/>
              <w:numPr>
                <w:ilvl w:val="0"/>
                <w:numId w:val="9"/>
              </w:numPr>
              <w:ind w:left="360" w:hanging="283"/>
              <w:rPr>
                <w:rFonts w:ascii="Times New Roman" w:hAnsi="Times New Roman" w:cs="Times New Roman"/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>Власні заходи МДУ</w:t>
            </w:r>
          </w:p>
          <w:p w14:paraId="46BDF5EB" w14:textId="77777777" w:rsidR="004364FC" w:rsidRPr="002E4259" w:rsidRDefault="004364FC" w:rsidP="00C87BA3">
            <w:pPr>
              <w:pStyle w:val="ListParagraph"/>
              <w:numPr>
                <w:ilvl w:val="0"/>
                <w:numId w:val="9"/>
              </w:numPr>
              <w:ind w:left="360" w:hanging="283"/>
              <w:rPr>
                <w:rFonts w:ascii="Times New Roman" w:hAnsi="Times New Roman" w:cs="Times New Roman"/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>Участь у сторонніх заходах</w:t>
            </w:r>
          </w:p>
          <w:p w14:paraId="4458DFE4" w14:textId="4DFD2F0C" w:rsidR="004364FC" w:rsidRPr="002E4259" w:rsidRDefault="00ED0AB8" w:rsidP="00C87BA3">
            <w:pPr>
              <w:pStyle w:val="ListParagraph"/>
              <w:numPr>
                <w:ilvl w:val="0"/>
                <w:numId w:val="9"/>
              </w:numPr>
              <w:ind w:left="360" w:hanging="283"/>
              <w:rPr>
                <w:rFonts w:ascii="Times New Roman" w:hAnsi="Times New Roman" w:cs="Times New Roman"/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>Друкована продукція</w:t>
            </w:r>
          </w:p>
          <w:p w14:paraId="097F339B" w14:textId="65B78B60" w:rsidR="004364FC" w:rsidRPr="002E4259" w:rsidRDefault="004364FC" w:rsidP="00C87BA3">
            <w:pPr>
              <w:pStyle w:val="ListParagraph"/>
              <w:numPr>
                <w:ilvl w:val="0"/>
                <w:numId w:val="9"/>
              </w:numPr>
              <w:ind w:left="360" w:hanging="283"/>
              <w:rPr>
                <w:rFonts w:ascii="Times New Roman" w:hAnsi="Times New Roman" w:cs="Times New Roman"/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>Персональні зустрічі</w:t>
            </w:r>
          </w:p>
        </w:tc>
      </w:tr>
      <w:tr w:rsidR="004364FC" w:rsidRPr="002E4259" w14:paraId="0556762A" w14:textId="6B6508BA" w:rsidTr="004364FC">
        <w:tc>
          <w:tcPr>
            <w:tcW w:w="2405" w:type="dxa"/>
          </w:tcPr>
          <w:p w14:paraId="23203A59" w14:textId="77777777" w:rsidR="004364FC" w:rsidRPr="002E4259" w:rsidRDefault="004364FC" w:rsidP="004364FC">
            <w:pPr>
              <w:jc w:val="center"/>
              <w:rPr>
                <w:rFonts w:ascii="Times New Roman" w:hAnsi="Times New Roman" w:cs="Times New Roman"/>
                <w:szCs w:val="18"/>
                <w:lang w:val="uk-UA"/>
              </w:rPr>
            </w:pPr>
          </w:p>
          <w:p w14:paraId="256B1942" w14:textId="75E3116B" w:rsidR="004364FC" w:rsidRPr="002E4259" w:rsidRDefault="004364FC" w:rsidP="004364FC">
            <w:pPr>
              <w:jc w:val="center"/>
              <w:rPr>
                <w:rFonts w:ascii="Times New Roman" w:hAnsi="Times New Roman" w:cs="Times New Roman"/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>Студенти та абітурієнти</w:t>
            </w:r>
          </w:p>
        </w:tc>
        <w:tc>
          <w:tcPr>
            <w:tcW w:w="6946" w:type="dxa"/>
          </w:tcPr>
          <w:p w14:paraId="4521F6D3" w14:textId="3757CFAA" w:rsidR="004364FC" w:rsidRDefault="004364FC" w:rsidP="00C87BA3">
            <w:pPr>
              <w:pStyle w:val="ListParagraph"/>
              <w:numPr>
                <w:ilvl w:val="0"/>
                <w:numId w:val="10"/>
              </w:numPr>
              <w:ind w:left="349" w:hanging="283"/>
              <w:rPr>
                <w:rFonts w:ascii="Times New Roman" w:hAnsi="Times New Roman" w:cs="Times New Roman"/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>Інтернет (соціальні мережі Instagram, Telegram, TikTok, офіційний сайт МДУ)</w:t>
            </w:r>
          </w:p>
          <w:p w14:paraId="3EC67FDB" w14:textId="19941987" w:rsidR="00675D83" w:rsidRPr="002E4259" w:rsidRDefault="00675D83" w:rsidP="00C87BA3">
            <w:pPr>
              <w:pStyle w:val="ListParagraph"/>
              <w:numPr>
                <w:ilvl w:val="0"/>
                <w:numId w:val="10"/>
              </w:numPr>
              <w:ind w:left="349" w:hanging="283"/>
              <w:rPr>
                <w:rFonts w:ascii="Times New Roman" w:hAnsi="Times New Roman" w:cs="Times New Roman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Cs w:val="18"/>
                <w:lang w:val="uk-UA"/>
              </w:rPr>
              <w:t>Онлайн платформи навчання та комунікацій</w:t>
            </w:r>
            <w:r w:rsidR="00A42F6C">
              <w:rPr>
                <w:rFonts w:ascii="Times New Roman" w:hAnsi="Times New Roman" w:cs="Times New Roman"/>
                <w:szCs w:val="18"/>
                <w:lang w:val="uk-UA"/>
              </w:rPr>
              <w:t>, о</w:t>
            </w:r>
            <w:r>
              <w:rPr>
                <w:rFonts w:ascii="Times New Roman" w:hAnsi="Times New Roman" w:cs="Times New Roman"/>
                <w:szCs w:val="18"/>
                <w:lang w:val="uk-UA"/>
              </w:rPr>
              <w:t>нлайн освітні середовища</w:t>
            </w:r>
          </w:p>
          <w:p w14:paraId="0C992554" w14:textId="6678C8CA" w:rsidR="004364FC" w:rsidRPr="002E4259" w:rsidRDefault="004364FC" w:rsidP="00C87BA3">
            <w:pPr>
              <w:pStyle w:val="ListParagraph"/>
              <w:numPr>
                <w:ilvl w:val="0"/>
                <w:numId w:val="10"/>
              </w:numPr>
              <w:ind w:left="349" w:hanging="283"/>
              <w:rPr>
                <w:rFonts w:ascii="Times New Roman" w:hAnsi="Times New Roman" w:cs="Times New Roman"/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>Власні заходи МДУ</w:t>
            </w:r>
          </w:p>
          <w:p w14:paraId="42BBE6D7" w14:textId="0FC04AA6" w:rsidR="0044209E" w:rsidRPr="002E4259" w:rsidRDefault="0044209E" w:rsidP="00C87BA3">
            <w:pPr>
              <w:pStyle w:val="ListParagraph"/>
              <w:numPr>
                <w:ilvl w:val="0"/>
                <w:numId w:val="10"/>
              </w:numPr>
              <w:ind w:left="349" w:hanging="283"/>
              <w:rPr>
                <w:rFonts w:ascii="Times New Roman" w:hAnsi="Times New Roman" w:cs="Times New Roman"/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>Друкована продукція</w:t>
            </w:r>
          </w:p>
          <w:p w14:paraId="18B4BA04" w14:textId="6F0C00DB" w:rsidR="004364FC" w:rsidRPr="002E4259" w:rsidRDefault="004364FC" w:rsidP="00C87BA3">
            <w:pPr>
              <w:pStyle w:val="ListParagraph"/>
              <w:numPr>
                <w:ilvl w:val="0"/>
                <w:numId w:val="10"/>
              </w:numPr>
              <w:ind w:left="349" w:hanging="283"/>
              <w:rPr>
                <w:rFonts w:ascii="Times New Roman" w:hAnsi="Times New Roman" w:cs="Times New Roman"/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>Персональні зустрічі</w:t>
            </w:r>
          </w:p>
        </w:tc>
      </w:tr>
      <w:tr w:rsidR="004364FC" w:rsidRPr="002E4259" w14:paraId="6F85FB87" w14:textId="6673810F" w:rsidTr="004364FC">
        <w:tc>
          <w:tcPr>
            <w:tcW w:w="2405" w:type="dxa"/>
          </w:tcPr>
          <w:p w14:paraId="3CD19DCF" w14:textId="77777777" w:rsidR="004364FC" w:rsidRPr="002E4259" w:rsidRDefault="004364FC" w:rsidP="00C035B0">
            <w:pPr>
              <w:rPr>
                <w:rFonts w:ascii="Times New Roman" w:hAnsi="Times New Roman" w:cs="Times New Roman"/>
                <w:szCs w:val="18"/>
                <w:lang w:val="uk-UA"/>
              </w:rPr>
            </w:pPr>
          </w:p>
          <w:p w14:paraId="60FFEE91" w14:textId="13F55C92" w:rsidR="004364FC" w:rsidRPr="002E4259" w:rsidRDefault="004364FC" w:rsidP="007963CB">
            <w:pPr>
              <w:jc w:val="center"/>
              <w:rPr>
                <w:rFonts w:ascii="Times New Roman" w:hAnsi="Times New Roman" w:cs="Times New Roman"/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>Влада, громадські об’єднання і бізнес</w:t>
            </w:r>
          </w:p>
        </w:tc>
        <w:tc>
          <w:tcPr>
            <w:tcW w:w="6946" w:type="dxa"/>
          </w:tcPr>
          <w:p w14:paraId="7C47136F" w14:textId="6114DB98" w:rsidR="004364FC" w:rsidRPr="004732EF" w:rsidRDefault="004364FC" w:rsidP="00ED6ACB">
            <w:pPr>
              <w:pStyle w:val="ListParagraph"/>
              <w:numPr>
                <w:ilvl w:val="0"/>
                <w:numId w:val="11"/>
              </w:numPr>
              <w:ind w:left="315" w:hanging="283"/>
              <w:rPr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>Інтернет (соціальні мережі Facebook, LinkedIn, офіційний сайт МДУ)</w:t>
            </w:r>
          </w:p>
          <w:p w14:paraId="783948B5" w14:textId="4285E5E6" w:rsidR="005F3CDD" w:rsidRPr="004732EF" w:rsidRDefault="005F3CDD" w:rsidP="00ED6ACB">
            <w:pPr>
              <w:pStyle w:val="ListParagraph"/>
              <w:numPr>
                <w:ilvl w:val="0"/>
                <w:numId w:val="11"/>
              </w:numPr>
              <w:ind w:left="315" w:hanging="283"/>
              <w:rPr>
                <w:rFonts w:ascii="Times New Roman" w:hAnsi="Times New Roman" w:cs="Times New Roman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Cs w:val="18"/>
                <w:lang w:val="uk-UA"/>
              </w:rPr>
              <w:t>Онлайн платформи навчання та комунікацій</w:t>
            </w:r>
            <w:r w:rsidR="00A42F6C">
              <w:rPr>
                <w:rFonts w:ascii="Times New Roman" w:hAnsi="Times New Roman" w:cs="Times New Roman"/>
                <w:szCs w:val="18"/>
                <w:lang w:val="uk-UA"/>
              </w:rPr>
              <w:t>, о</w:t>
            </w:r>
            <w:r>
              <w:rPr>
                <w:rFonts w:ascii="Times New Roman" w:hAnsi="Times New Roman" w:cs="Times New Roman"/>
                <w:szCs w:val="18"/>
                <w:lang w:val="uk-UA"/>
              </w:rPr>
              <w:t>нлайн освітні середовища</w:t>
            </w:r>
          </w:p>
          <w:p w14:paraId="10BA842C" w14:textId="77777777" w:rsidR="004364FC" w:rsidRPr="002E4259" w:rsidRDefault="004364FC" w:rsidP="00ED6ACB">
            <w:pPr>
              <w:pStyle w:val="ListParagraph"/>
              <w:numPr>
                <w:ilvl w:val="0"/>
                <w:numId w:val="11"/>
              </w:numPr>
              <w:ind w:left="315" w:hanging="283"/>
              <w:rPr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>ЗМІ</w:t>
            </w:r>
          </w:p>
          <w:p w14:paraId="6FAC60F7" w14:textId="3AD523EC" w:rsidR="004364FC" w:rsidRPr="002E4259" w:rsidRDefault="004364FC" w:rsidP="00ED6ACB">
            <w:pPr>
              <w:pStyle w:val="ListParagraph"/>
              <w:numPr>
                <w:ilvl w:val="0"/>
                <w:numId w:val="11"/>
              </w:numPr>
              <w:ind w:left="315" w:hanging="283"/>
              <w:rPr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>Власні заходи МДУ</w:t>
            </w:r>
          </w:p>
          <w:p w14:paraId="50EA5856" w14:textId="3E1143A8" w:rsidR="004364FC" w:rsidRPr="002E4259" w:rsidRDefault="0044209E" w:rsidP="00ED6ACB">
            <w:pPr>
              <w:pStyle w:val="ListParagraph"/>
              <w:numPr>
                <w:ilvl w:val="0"/>
                <w:numId w:val="11"/>
              </w:numPr>
              <w:ind w:left="315" w:hanging="283"/>
              <w:rPr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>Друкована продукція</w:t>
            </w:r>
          </w:p>
          <w:p w14:paraId="5C1EC33B" w14:textId="77777777" w:rsidR="004364FC" w:rsidRPr="002E4259" w:rsidRDefault="004364FC" w:rsidP="00ED6ACB">
            <w:pPr>
              <w:pStyle w:val="ListParagraph"/>
              <w:numPr>
                <w:ilvl w:val="0"/>
                <w:numId w:val="11"/>
              </w:numPr>
              <w:ind w:left="315" w:hanging="283"/>
              <w:rPr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lastRenderedPageBreak/>
              <w:t>Наявні контакти та мережі</w:t>
            </w:r>
          </w:p>
          <w:p w14:paraId="55700B30" w14:textId="334B20DC" w:rsidR="004364FC" w:rsidRPr="002E4259" w:rsidRDefault="004364FC" w:rsidP="00ED6ACB">
            <w:pPr>
              <w:pStyle w:val="ListParagraph"/>
              <w:numPr>
                <w:ilvl w:val="0"/>
                <w:numId w:val="11"/>
              </w:numPr>
              <w:ind w:left="315" w:hanging="283"/>
              <w:rPr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>Персональні зустрічі</w:t>
            </w:r>
          </w:p>
        </w:tc>
      </w:tr>
      <w:tr w:rsidR="004364FC" w:rsidRPr="002E4259" w14:paraId="74E4916B" w14:textId="28FFA3F4" w:rsidTr="004364FC">
        <w:tc>
          <w:tcPr>
            <w:tcW w:w="2405" w:type="dxa"/>
          </w:tcPr>
          <w:p w14:paraId="7153508F" w14:textId="77777777" w:rsidR="00A42F6C" w:rsidRDefault="00A42F6C" w:rsidP="004364FC">
            <w:pPr>
              <w:jc w:val="center"/>
              <w:rPr>
                <w:rFonts w:ascii="Times New Roman" w:hAnsi="Times New Roman" w:cs="Times New Roman"/>
                <w:szCs w:val="18"/>
                <w:lang w:val="uk-UA"/>
              </w:rPr>
            </w:pPr>
          </w:p>
          <w:p w14:paraId="020F6202" w14:textId="25D1811F" w:rsidR="004364FC" w:rsidRPr="002E4259" w:rsidRDefault="004364FC" w:rsidP="004364FC">
            <w:pPr>
              <w:jc w:val="center"/>
              <w:rPr>
                <w:rFonts w:ascii="Times New Roman" w:hAnsi="Times New Roman" w:cs="Times New Roman"/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>Міжнародне освітнє середовище</w:t>
            </w:r>
          </w:p>
        </w:tc>
        <w:tc>
          <w:tcPr>
            <w:tcW w:w="6946" w:type="dxa"/>
          </w:tcPr>
          <w:p w14:paraId="6DF8D92E" w14:textId="2553117C" w:rsidR="004364FC" w:rsidRPr="002E4259" w:rsidRDefault="004364FC" w:rsidP="00C87BA3">
            <w:pPr>
              <w:pStyle w:val="ListParagraph"/>
              <w:numPr>
                <w:ilvl w:val="0"/>
                <w:numId w:val="12"/>
              </w:numPr>
              <w:ind w:left="349" w:hanging="283"/>
              <w:rPr>
                <w:rFonts w:ascii="Times New Roman" w:hAnsi="Times New Roman" w:cs="Times New Roman"/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>Інтернет (соціальні мережі Facebook, LinkedIn, офіційний</w:t>
            </w:r>
          </w:p>
          <w:p w14:paraId="34047CAE" w14:textId="1C5B19C8" w:rsidR="004364FC" w:rsidRPr="002E4259" w:rsidRDefault="004364FC" w:rsidP="00C87BA3">
            <w:pPr>
              <w:pStyle w:val="ListParagraph"/>
              <w:ind w:left="349"/>
              <w:rPr>
                <w:rFonts w:ascii="Times New Roman" w:hAnsi="Times New Roman" w:cs="Times New Roman"/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>сайт МДУ)</w:t>
            </w:r>
          </w:p>
          <w:p w14:paraId="2320A300" w14:textId="77777777" w:rsidR="004364FC" w:rsidRPr="002E4259" w:rsidRDefault="004364FC" w:rsidP="00C035B0">
            <w:pPr>
              <w:pStyle w:val="ListParagraph"/>
              <w:numPr>
                <w:ilvl w:val="0"/>
                <w:numId w:val="12"/>
              </w:numPr>
              <w:ind w:left="349" w:hanging="283"/>
              <w:jc w:val="both"/>
              <w:rPr>
                <w:rFonts w:ascii="Times New Roman" w:hAnsi="Times New Roman" w:cs="Times New Roman"/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>ЗМІ</w:t>
            </w:r>
          </w:p>
          <w:p w14:paraId="15C79F31" w14:textId="66D1B19B" w:rsidR="004364FC" w:rsidRPr="002E4259" w:rsidRDefault="004364FC" w:rsidP="00C035B0">
            <w:pPr>
              <w:pStyle w:val="ListParagraph"/>
              <w:numPr>
                <w:ilvl w:val="0"/>
                <w:numId w:val="12"/>
              </w:numPr>
              <w:ind w:left="349" w:hanging="283"/>
              <w:jc w:val="both"/>
              <w:rPr>
                <w:rFonts w:ascii="Times New Roman" w:hAnsi="Times New Roman" w:cs="Times New Roman"/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 xml:space="preserve">Участь в </w:t>
            </w:r>
            <w:r w:rsidR="00F32F26">
              <w:rPr>
                <w:rFonts w:ascii="Times New Roman" w:hAnsi="Times New Roman" w:cs="Times New Roman"/>
                <w:szCs w:val="18"/>
                <w:lang w:val="uk-UA"/>
              </w:rPr>
              <w:t xml:space="preserve">навчальних та комунікаційних </w:t>
            </w: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>заходах</w:t>
            </w:r>
          </w:p>
          <w:p w14:paraId="162129E8" w14:textId="75015EED" w:rsidR="004364FC" w:rsidRPr="002E4259" w:rsidRDefault="0044209E" w:rsidP="00C035B0">
            <w:pPr>
              <w:pStyle w:val="ListParagraph"/>
              <w:numPr>
                <w:ilvl w:val="0"/>
                <w:numId w:val="12"/>
              </w:numPr>
              <w:ind w:left="349" w:hanging="283"/>
              <w:jc w:val="both"/>
              <w:rPr>
                <w:rFonts w:ascii="Times New Roman" w:hAnsi="Times New Roman" w:cs="Times New Roman"/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>Друкована продукція</w:t>
            </w:r>
          </w:p>
          <w:p w14:paraId="69BD0E7B" w14:textId="77777777" w:rsidR="004364FC" w:rsidRPr="002E4259" w:rsidRDefault="004364FC" w:rsidP="00C035B0">
            <w:pPr>
              <w:pStyle w:val="ListParagraph"/>
              <w:numPr>
                <w:ilvl w:val="0"/>
                <w:numId w:val="12"/>
              </w:numPr>
              <w:ind w:left="349" w:hanging="283"/>
              <w:jc w:val="both"/>
              <w:rPr>
                <w:rFonts w:ascii="Times New Roman" w:hAnsi="Times New Roman" w:cs="Times New Roman"/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>Наявні контакти та мережі</w:t>
            </w:r>
          </w:p>
          <w:p w14:paraId="232F92DD" w14:textId="08E0CF45" w:rsidR="004364FC" w:rsidRPr="002E4259" w:rsidRDefault="004364FC" w:rsidP="00C035B0">
            <w:pPr>
              <w:pStyle w:val="ListParagraph"/>
              <w:numPr>
                <w:ilvl w:val="0"/>
                <w:numId w:val="12"/>
              </w:numPr>
              <w:ind w:left="349" w:hanging="283"/>
              <w:jc w:val="both"/>
              <w:rPr>
                <w:rFonts w:ascii="Times New Roman" w:hAnsi="Times New Roman" w:cs="Times New Roman"/>
                <w:szCs w:val="18"/>
                <w:lang w:val="uk-UA"/>
              </w:rPr>
            </w:pPr>
            <w:r w:rsidRPr="002E4259">
              <w:rPr>
                <w:rFonts w:ascii="Times New Roman" w:hAnsi="Times New Roman" w:cs="Times New Roman"/>
                <w:szCs w:val="18"/>
                <w:lang w:val="uk-UA"/>
              </w:rPr>
              <w:t>Персональні зустрічі</w:t>
            </w:r>
          </w:p>
        </w:tc>
      </w:tr>
    </w:tbl>
    <w:p w14:paraId="7FABA330" w14:textId="77777777" w:rsidR="00EA5CCC" w:rsidRPr="002E4259" w:rsidRDefault="00EA5CCC" w:rsidP="00EA5CCC">
      <w:pPr>
        <w:rPr>
          <w:rFonts w:ascii="Times New Roman" w:hAnsi="Times New Roman" w:cs="Times New Roman"/>
          <w:sz w:val="28"/>
          <w:lang w:val="uk-UA"/>
        </w:rPr>
      </w:pPr>
    </w:p>
    <w:p w14:paraId="0FDA8622" w14:textId="3647CDE7" w:rsidR="00EA5CCC" w:rsidRPr="002E4259" w:rsidRDefault="00547D6A" w:rsidP="002C177F">
      <w:pPr>
        <w:jc w:val="both"/>
        <w:rPr>
          <w:rFonts w:ascii="Times New Roman" w:hAnsi="Times New Roman" w:cs="Times New Roman"/>
          <w:sz w:val="28"/>
          <w:lang w:val="uk-UA"/>
        </w:rPr>
      </w:pPr>
      <w:r w:rsidRPr="002E4259">
        <w:rPr>
          <w:rFonts w:ascii="Times New Roman" w:hAnsi="Times New Roman" w:cs="Times New Roman"/>
          <w:sz w:val="28"/>
          <w:lang w:val="uk-UA"/>
        </w:rPr>
        <w:t>Важливим є і р</w:t>
      </w:r>
      <w:r w:rsidR="00EA5CCC" w:rsidRPr="002E4259">
        <w:rPr>
          <w:rFonts w:ascii="Times New Roman" w:hAnsi="Times New Roman" w:cs="Times New Roman"/>
          <w:sz w:val="28"/>
          <w:lang w:val="uk-UA"/>
        </w:rPr>
        <w:t xml:space="preserve">озробка візуальних образів </w:t>
      </w:r>
      <w:r w:rsidRPr="002E4259">
        <w:rPr>
          <w:rFonts w:ascii="Times New Roman" w:hAnsi="Times New Roman" w:cs="Times New Roman"/>
          <w:sz w:val="28"/>
          <w:lang w:val="uk-UA"/>
        </w:rPr>
        <w:t xml:space="preserve">Маріупольського </w:t>
      </w:r>
      <w:r w:rsidR="00EA5CCC" w:rsidRPr="002E4259">
        <w:rPr>
          <w:rFonts w:ascii="Times New Roman" w:hAnsi="Times New Roman" w:cs="Times New Roman"/>
          <w:sz w:val="28"/>
          <w:lang w:val="uk-UA"/>
        </w:rPr>
        <w:t>університету для легкої комунікації з цільовими групами та</w:t>
      </w:r>
      <w:r w:rsidR="002C177F" w:rsidRPr="002E4259">
        <w:rPr>
          <w:rFonts w:ascii="Times New Roman" w:hAnsi="Times New Roman" w:cs="Times New Roman"/>
          <w:sz w:val="28"/>
          <w:lang w:val="uk-UA"/>
        </w:rPr>
        <w:t xml:space="preserve"> затвердженням бажаного образу для закріплення іміджу бренду</w:t>
      </w:r>
      <w:r w:rsidR="00EA5CCC" w:rsidRPr="002E4259">
        <w:rPr>
          <w:rFonts w:ascii="Times New Roman" w:hAnsi="Times New Roman" w:cs="Times New Roman"/>
          <w:sz w:val="28"/>
          <w:lang w:val="uk-UA"/>
        </w:rPr>
        <w:t xml:space="preserve">. </w:t>
      </w:r>
      <w:r w:rsidR="002C177F" w:rsidRPr="002E4259">
        <w:rPr>
          <w:rFonts w:ascii="Times New Roman" w:hAnsi="Times New Roman" w:cs="Times New Roman"/>
          <w:sz w:val="28"/>
          <w:lang w:val="uk-UA"/>
        </w:rPr>
        <w:t>Візуалізація насичуватиме</w:t>
      </w:r>
      <w:r w:rsidR="00EA5CCC" w:rsidRPr="002E4259">
        <w:rPr>
          <w:rFonts w:ascii="Times New Roman" w:hAnsi="Times New Roman" w:cs="Times New Roman"/>
          <w:sz w:val="28"/>
          <w:lang w:val="uk-UA"/>
        </w:rPr>
        <w:t xml:space="preserve"> повідомлен</w:t>
      </w:r>
      <w:r w:rsidR="002C177F" w:rsidRPr="002E4259">
        <w:rPr>
          <w:rFonts w:ascii="Times New Roman" w:hAnsi="Times New Roman" w:cs="Times New Roman"/>
          <w:sz w:val="28"/>
          <w:lang w:val="uk-UA"/>
        </w:rPr>
        <w:t>ня</w:t>
      </w:r>
      <w:r w:rsidR="00EA5CCC" w:rsidRPr="002E4259">
        <w:rPr>
          <w:rFonts w:ascii="Times New Roman" w:hAnsi="Times New Roman" w:cs="Times New Roman"/>
          <w:sz w:val="28"/>
          <w:lang w:val="uk-UA"/>
        </w:rPr>
        <w:t xml:space="preserve"> </w:t>
      </w:r>
      <w:r w:rsidR="002C177F" w:rsidRPr="002E4259">
        <w:rPr>
          <w:rFonts w:ascii="Times New Roman" w:hAnsi="Times New Roman" w:cs="Times New Roman"/>
          <w:sz w:val="28"/>
          <w:lang w:val="uk-UA"/>
        </w:rPr>
        <w:t xml:space="preserve">у </w:t>
      </w:r>
      <w:r w:rsidR="00EA5CCC" w:rsidRPr="002E4259">
        <w:rPr>
          <w:rFonts w:ascii="Times New Roman" w:hAnsi="Times New Roman" w:cs="Times New Roman"/>
          <w:sz w:val="28"/>
          <w:lang w:val="uk-UA"/>
        </w:rPr>
        <w:t>різних канал</w:t>
      </w:r>
      <w:r w:rsidR="002C177F" w:rsidRPr="002E4259">
        <w:rPr>
          <w:rFonts w:ascii="Times New Roman" w:hAnsi="Times New Roman" w:cs="Times New Roman"/>
          <w:sz w:val="28"/>
          <w:lang w:val="uk-UA"/>
        </w:rPr>
        <w:t xml:space="preserve">ах, що </w:t>
      </w:r>
      <w:r w:rsidR="00EA5CCC" w:rsidRPr="002E4259">
        <w:rPr>
          <w:rFonts w:ascii="Times New Roman" w:hAnsi="Times New Roman" w:cs="Times New Roman"/>
          <w:sz w:val="28"/>
          <w:lang w:val="uk-UA"/>
        </w:rPr>
        <w:t>дозволить налагодити зв’язок з аудиторією та пошир</w:t>
      </w:r>
      <w:r w:rsidR="002C177F" w:rsidRPr="002E4259">
        <w:rPr>
          <w:rFonts w:ascii="Times New Roman" w:hAnsi="Times New Roman" w:cs="Times New Roman"/>
          <w:sz w:val="28"/>
          <w:lang w:val="uk-UA"/>
        </w:rPr>
        <w:t>юва</w:t>
      </w:r>
      <w:r w:rsidR="00EA5CCC" w:rsidRPr="002E4259">
        <w:rPr>
          <w:rFonts w:ascii="Times New Roman" w:hAnsi="Times New Roman" w:cs="Times New Roman"/>
          <w:sz w:val="28"/>
          <w:lang w:val="uk-UA"/>
        </w:rPr>
        <w:t>ти інформацію про діяльність університету.</w:t>
      </w:r>
    </w:p>
    <w:p w14:paraId="3D95F80D" w14:textId="77777777" w:rsidR="00ED4336" w:rsidRPr="002E4259" w:rsidRDefault="00ED4336" w:rsidP="003154A2">
      <w:pPr>
        <w:pStyle w:val="Default"/>
        <w:jc w:val="both"/>
        <w:rPr>
          <w:b/>
          <w:bCs/>
          <w:sz w:val="36"/>
          <w:szCs w:val="36"/>
          <w:lang w:val="uk-UA"/>
        </w:rPr>
      </w:pPr>
    </w:p>
    <w:p w14:paraId="3A20BD74" w14:textId="0B685BC9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b/>
          <w:bCs/>
          <w:sz w:val="36"/>
          <w:szCs w:val="36"/>
          <w:lang w:val="uk-UA"/>
        </w:rPr>
        <w:t>Промопродукція</w:t>
      </w:r>
      <w:r w:rsidRPr="002E4259">
        <w:rPr>
          <w:b/>
          <w:bCs/>
          <w:sz w:val="28"/>
          <w:szCs w:val="28"/>
          <w:lang w:val="uk-UA"/>
        </w:rPr>
        <w:t xml:space="preserve"> </w:t>
      </w:r>
    </w:p>
    <w:p w14:paraId="1510D433" w14:textId="564B3B94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Промопродукція допомагає донести до аудиторії основну інформацію про заклад (фірмові константи, сферу діяльності).</w:t>
      </w:r>
    </w:p>
    <w:p w14:paraId="6C09C735" w14:textId="77777777" w:rsidR="003154A2" w:rsidRPr="002E4259" w:rsidRDefault="003154A2" w:rsidP="003154A2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19CDFD71" w14:textId="15BAC118" w:rsidR="003154A2" w:rsidRPr="002E4259" w:rsidRDefault="008C5439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t>М</w:t>
      </w:r>
      <w:r w:rsidR="003154A2" w:rsidRPr="002E4259">
        <w:rPr>
          <w:b/>
          <w:bCs/>
          <w:sz w:val="28"/>
          <w:szCs w:val="28"/>
          <w:lang w:val="uk-UA"/>
        </w:rPr>
        <w:t xml:space="preserve">ета: </w:t>
      </w:r>
      <w:r w:rsidR="003154A2" w:rsidRPr="002E4259">
        <w:rPr>
          <w:sz w:val="28"/>
          <w:szCs w:val="28"/>
          <w:lang w:val="uk-UA"/>
        </w:rPr>
        <w:t xml:space="preserve">створити брендовану продукцію для бренд-комунікації </w:t>
      </w:r>
      <w:r w:rsidR="00CA60FE" w:rsidRPr="002E4259">
        <w:rPr>
          <w:sz w:val="28"/>
          <w:szCs w:val="28"/>
          <w:lang w:val="uk-UA"/>
        </w:rPr>
        <w:t>університету</w:t>
      </w:r>
      <w:r w:rsidR="003154A2" w:rsidRPr="002E4259">
        <w:rPr>
          <w:sz w:val="28"/>
          <w:szCs w:val="28"/>
          <w:lang w:val="uk-UA"/>
        </w:rPr>
        <w:t xml:space="preserve">. </w:t>
      </w:r>
    </w:p>
    <w:p w14:paraId="388E702A" w14:textId="4B71C8CF" w:rsidR="002B7103" w:rsidRPr="002E4259" w:rsidRDefault="002B7103" w:rsidP="003154A2">
      <w:pPr>
        <w:pStyle w:val="Default"/>
        <w:jc w:val="both"/>
        <w:rPr>
          <w:sz w:val="28"/>
          <w:szCs w:val="28"/>
          <w:lang w:val="uk-UA"/>
        </w:rPr>
      </w:pPr>
    </w:p>
    <w:p w14:paraId="78D4E826" w14:textId="77777777" w:rsidR="00C04AF1" w:rsidRPr="002E4259" w:rsidRDefault="002B7103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t>Проблема:</w:t>
      </w:r>
      <w:r w:rsidRPr="002E4259">
        <w:rPr>
          <w:sz w:val="28"/>
          <w:szCs w:val="28"/>
          <w:lang w:val="uk-UA"/>
        </w:rPr>
        <w:br/>
      </w:r>
      <w:r w:rsidR="00C87BA3" w:rsidRPr="002E4259">
        <w:rPr>
          <w:sz w:val="28"/>
          <w:szCs w:val="28"/>
          <w:lang w:val="uk-UA"/>
        </w:rPr>
        <w:t xml:space="preserve">Брендована продукція має базуватися на фірмовому стилі і головній ідеї, яку він транслює. До моменту ребрендингу </w:t>
      </w:r>
      <w:r w:rsidR="008460FF" w:rsidRPr="002E4259">
        <w:rPr>
          <w:sz w:val="28"/>
          <w:szCs w:val="28"/>
          <w:lang w:val="uk-UA"/>
        </w:rPr>
        <w:t xml:space="preserve"> </w:t>
      </w:r>
      <w:r w:rsidR="00C04AF1" w:rsidRPr="002E4259">
        <w:rPr>
          <w:sz w:val="28"/>
          <w:szCs w:val="28"/>
          <w:lang w:val="uk-UA"/>
        </w:rPr>
        <w:t>Маріупольський університет стикався з візуальною проблемою брендування мерчу та простору через відсутність завершеної фірмової концепції.</w:t>
      </w:r>
    </w:p>
    <w:p w14:paraId="5D8512BF" w14:textId="77777777" w:rsidR="00C04AF1" w:rsidRPr="002E4259" w:rsidRDefault="00C04AF1" w:rsidP="003154A2">
      <w:pPr>
        <w:pStyle w:val="Default"/>
        <w:jc w:val="both"/>
        <w:rPr>
          <w:sz w:val="28"/>
          <w:szCs w:val="28"/>
          <w:lang w:val="uk-UA"/>
        </w:rPr>
      </w:pPr>
    </w:p>
    <w:p w14:paraId="0FFDC660" w14:textId="09835EAE" w:rsidR="00C04AF1" w:rsidRPr="002E4259" w:rsidRDefault="00C04AF1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З-поміж іншого, створена продукція має відповідати цільовій аудиторії. Наприклад, брендований одяг має поширюватися серед молоді як серед соціально активного сегменту, який демонструватиме та розповідатиме про виш, виступаючи своєрідними носіями реклами</w:t>
      </w:r>
      <w:r w:rsidR="002A45B1" w:rsidRPr="002E4259">
        <w:rPr>
          <w:sz w:val="28"/>
          <w:szCs w:val="28"/>
          <w:lang w:val="uk-UA"/>
        </w:rPr>
        <w:t xml:space="preserve">. </w:t>
      </w:r>
    </w:p>
    <w:p w14:paraId="48EA4798" w14:textId="5EC96371" w:rsidR="002B7103" w:rsidRPr="002E4259" w:rsidRDefault="002B7103" w:rsidP="003154A2">
      <w:pPr>
        <w:pStyle w:val="Default"/>
        <w:jc w:val="both"/>
        <w:rPr>
          <w:sz w:val="28"/>
          <w:szCs w:val="28"/>
          <w:lang w:val="uk-UA"/>
        </w:rPr>
      </w:pPr>
    </w:p>
    <w:p w14:paraId="715824A8" w14:textId="6BE39D89" w:rsidR="00ED4336" w:rsidRPr="00B10086" w:rsidRDefault="002B7103" w:rsidP="000D0004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t>Вирішення:</w:t>
      </w:r>
    </w:p>
    <w:p w14:paraId="0B56FB6B" w14:textId="77777777" w:rsidR="00ED4336" w:rsidRPr="002E4259" w:rsidRDefault="00ED4336" w:rsidP="000D0004">
      <w:pPr>
        <w:pStyle w:val="Default"/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ED4336" w:rsidRPr="002E4259" w14:paraId="59018062" w14:textId="77777777" w:rsidTr="0087002D">
        <w:tc>
          <w:tcPr>
            <w:tcW w:w="3539" w:type="dxa"/>
          </w:tcPr>
          <w:p w14:paraId="7A291B5D" w14:textId="16833F96" w:rsidR="00ED4336" w:rsidRPr="002E4259" w:rsidRDefault="00ED4336" w:rsidP="00ED4336">
            <w:pPr>
              <w:pStyle w:val="Default"/>
              <w:jc w:val="center"/>
              <w:rPr>
                <w:b/>
                <w:bCs/>
                <w:lang w:val="uk-UA"/>
              </w:rPr>
            </w:pPr>
            <w:r w:rsidRPr="002E4259">
              <w:rPr>
                <w:b/>
                <w:bCs/>
                <w:lang w:val="uk-UA"/>
              </w:rPr>
              <w:t>Цільова група</w:t>
            </w:r>
          </w:p>
        </w:tc>
        <w:tc>
          <w:tcPr>
            <w:tcW w:w="5806" w:type="dxa"/>
          </w:tcPr>
          <w:p w14:paraId="160BAD3B" w14:textId="109A6753" w:rsidR="00ED4336" w:rsidRPr="002E4259" w:rsidRDefault="00ED4336" w:rsidP="00ED4336">
            <w:pPr>
              <w:pStyle w:val="Default"/>
              <w:jc w:val="center"/>
              <w:rPr>
                <w:b/>
                <w:bCs/>
                <w:lang w:val="uk-UA"/>
              </w:rPr>
            </w:pPr>
            <w:r w:rsidRPr="002E4259">
              <w:rPr>
                <w:b/>
                <w:bCs/>
                <w:lang w:val="uk-UA"/>
              </w:rPr>
              <w:t>Набір промопродукції</w:t>
            </w:r>
          </w:p>
        </w:tc>
      </w:tr>
      <w:tr w:rsidR="00ED4336" w:rsidRPr="002E4259" w14:paraId="53944434" w14:textId="77777777" w:rsidTr="0087002D">
        <w:tc>
          <w:tcPr>
            <w:tcW w:w="3539" w:type="dxa"/>
          </w:tcPr>
          <w:p w14:paraId="06759A40" w14:textId="77777777" w:rsidR="0087002D" w:rsidRPr="002E4259" w:rsidRDefault="0087002D" w:rsidP="0087002D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  <w:p w14:paraId="29A7022D" w14:textId="0002CCC0" w:rsidR="00ED4336" w:rsidRPr="002E4259" w:rsidRDefault="00ED4336" w:rsidP="0087002D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Студенти та абітурієнти</w:t>
            </w:r>
          </w:p>
        </w:tc>
        <w:tc>
          <w:tcPr>
            <w:tcW w:w="5806" w:type="dxa"/>
          </w:tcPr>
          <w:p w14:paraId="59EB6D2B" w14:textId="5BC528FF" w:rsidR="0087002D" w:rsidRPr="002E4259" w:rsidRDefault="0087002D" w:rsidP="000D0004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Одяг (х</w:t>
            </w:r>
            <w:r w:rsidR="00ED4336" w:rsidRPr="002E4259">
              <w:rPr>
                <w:sz w:val="22"/>
                <w:szCs w:val="22"/>
                <w:lang w:val="uk-UA"/>
              </w:rPr>
              <w:t xml:space="preserve">уді, </w:t>
            </w:r>
            <w:r w:rsidR="001402D2" w:rsidRPr="002E4259">
              <w:rPr>
                <w:sz w:val="22"/>
                <w:szCs w:val="22"/>
                <w:lang w:val="uk-UA"/>
              </w:rPr>
              <w:t xml:space="preserve">світшот, </w:t>
            </w:r>
            <w:r w:rsidR="00ED4336" w:rsidRPr="002E4259">
              <w:rPr>
                <w:sz w:val="22"/>
                <w:szCs w:val="22"/>
                <w:lang w:val="uk-UA"/>
              </w:rPr>
              <w:t>футболк</w:t>
            </w:r>
            <w:r w:rsidR="001402D2" w:rsidRPr="002E4259">
              <w:rPr>
                <w:sz w:val="22"/>
                <w:szCs w:val="22"/>
                <w:lang w:val="uk-UA"/>
              </w:rPr>
              <w:t>а</w:t>
            </w:r>
            <w:r w:rsidR="00ED4336" w:rsidRPr="002E4259">
              <w:rPr>
                <w:sz w:val="22"/>
                <w:szCs w:val="22"/>
                <w:lang w:val="uk-UA"/>
              </w:rPr>
              <w:t xml:space="preserve">, </w:t>
            </w:r>
            <w:r w:rsidRPr="002E4259">
              <w:rPr>
                <w:sz w:val="22"/>
                <w:szCs w:val="22"/>
                <w:lang w:val="uk-UA"/>
              </w:rPr>
              <w:t>головн</w:t>
            </w:r>
            <w:r w:rsidR="001402D2" w:rsidRPr="002E4259">
              <w:rPr>
                <w:sz w:val="22"/>
                <w:szCs w:val="22"/>
                <w:lang w:val="uk-UA"/>
              </w:rPr>
              <w:t>ий</w:t>
            </w:r>
            <w:r w:rsidRPr="002E4259">
              <w:rPr>
                <w:sz w:val="22"/>
                <w:szCs w:val="22"/>
                <w:lang w:val="uk-UA"/>
              </w:rPr>
              <w:t xml:space="preserve"> уб</w:t>
            </w:r>
            <w:r w:rsidR="001402D2" w:rsidRPr="002E4259">
              <w:rPr>
                <w:sz w:val="22"/>
                <w:szCs w:val="22"/>
                <w:lang w:val="uk-UA"/>
              </w:rPr>
              <w:t>і</w:t>
            </w:r>
            <w:r w:rsidRPr="002E4259">
              <w:rPr>
                <w:sz w:val="22"/>
                <w:szCs w:val="22"/>
                <w:lang w:val="uk-UA"/>
              </w:rPr>
              <w:t>р)</w:t>
            </w:r>
          </w:p>
          <w:p w14:paraId="2E96E8D2" w14:textId="5CD2A269" w:rsidR="001402D2" w:rsidRPr="002E4259" w:rsidRDefault="0087002D" w:rsidP="000D0004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А</w:t>
            </w:r>
            <w:r w:rsidR="001402D2" w:rsidRPr="002E4259">
              <w:rPr>
                <w:sz w:val="22"/>
                <w:szCs w:val="22"/>
                <w:lang w:val="uk-UA"/>
              </w:rPr>
              <w:t>ксесуари</w:t>
            </w:r>
            <w:r w:rsidRPr="002E4259">
              <w:rPr>
                <w:sz w:val="22"/>
                <w:szCs w:val="22"/>
                <w:lang w:val="uk-UA"/>
              </w:rPr>
              <w:t xml:space="preserve"> (</w:t>
            </w:r>
            <w:r w:rsidR="00ED4336" w:rsidRPr="002E4259">
              <w:rPr>
                <w:sz w:val="22"/>
                <w:szCs w:val="22"/>
                <w:lang w:val="uk-UA"/>
              </w:rPr>
              <w:t xml:space="preserve">шопер, </w:t>
            </w:r>
            <w:r w:rsidR="001402D2" w:rsidRPr="002E4259">
              <w:rPr>
                <w:sz w:val="22"/>
                <w:szCs w:val="22"/>
                <w:lang w:val="uk-UA"/>
              </w:rPr>
              <w:t>рюкзак, металевий пін, браслет, кружка, пляшка, чохол)</w:t>
            </w:r>
          </w:p>
          <w:p w14:paraId="300BFABE" w14:textId="28F9FCFA" w:rsidR="001402D2" w:rsidRPr="002E4259" w:rsidRDefault="001402D2" w:rsidP="000D0004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 xml:space="preserve">Канцелярія (паперова папка, </w:t>
            </w:r>
            <w:r w:rsidR="00ED4336" w:rsidRPr="002E4259">
              <w:rPr>
                <w:sz w:val="22"/>
                <w:szCs w:val="22"/>
                <w:lang w:val="uk-UA"/>
              </w:rPr>
              <w:t>блокнот, ручк</w:t>
            </w:r>
            <w:r w:rsidRPr="002E4259">
              <w:rPr>
                <w:sz w:val="22"/>
                <w:szCs w:val="22"/>
                <w:lang w:val="uk-UA"/>
              </w:rPr>
              <w:t>а</w:t>
            </w:r>
            <w:r w:rsidR="00ED4336" w:rsidRPr="002E4259">
              <w:rPr>
                <w:sz w:val="22"/>
                <w:szCs w:val="22"/>
                <w:lang w:val="uk-UA"/>
              </w:rPr>
              <w:t>, олів</w:t>
            </w:r>
            <w:r w:rsidRPr="002E4259">
              <w:rPr>
                <w:sz w:val="22"/>
                <w:szCs w:val="22"/>
                <w:lang w:val="uk-UA"/>
              </w:rPr>
              <w:t>ець</w:t>
            </w:r>
            <w:r w:rsidR="00ED4336" w:rsidRPr="002E4259">
              <w:rPr>
                <w:sz w:val="22"/>
                <w:szCs w:val="22"/>
                <w:lang w:val="uk-UA"/>
              </w:rPr>
              <w:t>, наліпки, брелок</w:t>
            </w:r>
            <w:r w:rsidRPr="002E4259">
              <w:rPr>
                <w:sz w:val="22"/>
                <w:szCs w:val="22"/>
                <w:lang w:val="uk-UA"/>
              </w:rPr>
              <w:t>)</w:t>
            </w:r>
          </w:p>
          <w:p w14:paraId="6B1F932E" w14:textId="0E9B3A05" w:rsidR="001402D2" w:rsidRPr="002E4259" w:rsidRDefault="001402D2" w:rsidP="000D0004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Техніка (портативний зарядний пристрій, флешка)</w:t>
            </w:r>
          </w:p>
          <w:p w14:paraId="070B3245" w14:textId="69BCEA3C" w:rsidR="00ED4336" w:rsidRPr="002E4259" w:rsidRDefault="001402D2" w:rsidP="000D0004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Тощо (ц</w:t>
            </w:r>
            <w:r w:rsidR="00ED4336" w:rsidRPr="002E4259">
              <w:rPr>
                <w:sz w:val="22"/>
                <w:szCs w:val="22"/>
                <w:lang w:val="uk-UA"/>
              </w:rPr>
              <w:t>укерки, печиво</w:t>
            </w:r>
            <w:r w:rsidRPr="002E4259">
              <w:rPr>
                <w:sz w:val="22"/>
                <w:szCs w:val="22"/>
                <w:lang w:val="uk-UA"/>
              </w:rPr>
              <w:t>, іграшка)</w:t>
            </w:r>
          </w:p>
        </w:tc>
      </w:tr>
      <w:tr w:rsidR="00ED4336" w:rsidRPr="002E4259" w14:paraId="44FD54D8" w14:textId="77777777" w:rsidTr="0087002D">
        <w:tc>
          <w:tcPr>
            <w:tcW w:w="3539" w:type="dxa"/>
          </w:tcPr>
          <w:p w14:paraId="7A094F23" w14:textId="68AB3B14" w:rsidR="00ED4336" w:rsidRPr="002E4259" w:rsidRDefault="00ED4336" w:rsidP="00450124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Академічна спільнота</w:t>
            </w:r>
          </w:p>
        </w:tc>
        <w:tc>
          <w:tcPr>
            <w:tcW w:w="5806" w:type="dxa"/>
          </w:tcPr>
          <w:p w14:paraId="40D7A04F" w14:textId="3A20AB61" w:rsidR="001402D2" w:rsidRPr="002E4259" w:rsidRDefault="001402D2" w:rsidP="001402D2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Одяг (худі, світшот, футболка, головний убір)</w:t>
            </w:r>
          </w:p>
          <w:p w14:paraId="2B2DBABC" w14:textId="0F72FFB4" w:rsidR="001402D2" w:rsidRPr="002E4259" w:rsidRDefault="001402D2" w:rsidP="001402D2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Аксесуари (шопер, металевий пін, браслет, кружка, пляшка, чохол)</w:t>
            </w:r>
          </w:p>
          <w:p w14:paraId="14619571" w14:textId="77777777" w:rsidR="001402D2" w:rsidRPr="002E4259" w:rsidRDefault="001402D2" w:rsidP="001402D2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lastRenderedPageBreak/>
              <w:t>Канцелярія (паперова папка, блокнот, ручка, олівець, наліпки, брелок, святкова листівка)</w:t>
            </w:r>
          </w:p>
          <w:p w14:paraId="7EAECD0A" w14:textId="77777777" w:rsidR="001402D2" w:rsidRPr="002E4259" w:rsidRDefault="001402D2" w:rsidP="001402D2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Техніка (портативний зарядний пристрій, флешка)</w:t>
            </w:r>
          </w:p>
          <w:p w14:paraId="522DE029" w14:textId="1E72057C" w:rsidR="00ED4336" w:rsidRPr="002E4259" w:rsidRDefault="001402D2" w:rsidP="001402D2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Тощо (цукерки, печиво, іграшка)</w:t>
            </w:r>
          </w:p>
        </w:tc>
      </w:tr>
      <w:tr w:rsidR="00ED4336" w:rsidRPr="002E4259" w14:paraId="52BD9A82" w14:textId="77777777" w:rsidTr="0087002D">
        <w:tc>
          <w:tcPr>
            <w:tcW w:w="3539" w:type="dxa"/>
          </w:tcPr>
          <w:p w14:paraId="2D3D98DA" w14:textId="77777777" w:rsidR="0087002D" w:rsidRPr="002E4259" w:rsidRDefault="0087002D" w:rsidP="0087002D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  <w:p w14:paraId="65690D30" w14:textId="68E8276E" w:rsidR="00ED4336" w:rsidRPr="002E4259" w:rsidRDefault="00ED4336" w:rsidP="0087002D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Міжнародне освітнє середовище</w:t>
            </w:r>
          </w:p>
          <w:p w14:paraId="45ACB50A" w14:textId="77777777" w:rsidR="00ED4336" w:rsidRPr="002E4259" w:rsidRDefault="00ED4336" w:rsidP="0087002D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806" w:type="dxa"/>
          </w:tcPr>
          <w:p w14:paraId="721E82AA" w14:textId="60ECC5B2" w:rsidR="001402D2" w:rsidRPr="002E4259" w:rsidRDefault="001402D2" w:rsidP="001402D2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Канцелярія (паперова папка, блокнот, ручка, олівець, наліпки, святкова листівка)</w:t>
            </w:r>
          </w:p>
          <w:p w14:paraId="0DAA20EB" w14:textId="0C556410" w:rsidR="00ED4336" w:rsidRPr="002E4259" w:rsidRDefault="001402D2" w:rsidP="001402D2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Тощо (цукерки, печиво)</w:t>
            </w:r>
          </w:p>
        </w:tc>
      </w:tr>
      <w:tr w:rsidR="00ED4336" w:rsidRPr="002E4259" w14:paraId="5682F437" w14:textId="77777777" w:rsidTr="0087002D">
        <w:tc>
          <w:tcPr>
            <w:tcW w:w="3539" w:type="dxa"/>
          </w:tcPr>
          <w:p w14:paraId="244A2041" w14:textId="77777777" w:rsidR="003C5FDE" w:rsidRPr="002E4259" w:rsidRDefault="00ED4336" w:rsidP="003C5FDE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Влада,</w:t>
            </w:r>
          </w:p>
          <w:p w14:paraId="2CA878B2" w14:textId="3CC9C9A9" w:rsidR="0087002D" w:rsidRPr="002E4259" w:rsidRDefault="00ED4336" w:rsidP="003C5FDE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громадські об'єднання</w:t>
            </w:r>
          </w:p>
          <w:p w14:paraId="4EDD3D79" w14:textId="2373CDBC" w:rsidR="00ED4336" w:rsidRPr="002E4259" w:rsidRDefault="00ED4336" w:rsidP="003C5FDE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та бізнес</w:t>
            </w:r>
          </w:p>
        </w:tc>
        <w:tc>
          <w:tcPr>
            <w:tcW w:w="5806" w:type="dxa"/>
          </w:tcPr>
          <w:p w14:paraId="07A03A79" w14:textId="49C85230" w:rsidR="001402D2" w:rsidRPr="002E4259" w:rsidRDefault="001402D2" w:rsidP="001402D2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Канцелярія (паперова папка, блокнот, ручка, олівець, наліпки, святкова листівка)</w:t>
            </w:r>
          </w:p>
          <w:p w14:paraId="188C3967" w14:textId="6EC4BB61" w:rsidR="00ED4336" w:rsidRPr="002E4259" w:rsidRDefault="001402D2" w:rsidP="001402D2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Тощо (цукерки, печиво)</w:t>
            </w:r>
          </w:p>
        </w:tc>
      </w:tr>
    </w:tbl>
    <w:p w14:paraId="57E8BA73" w14:textId="77777777" w:rsidR="00ED4336" w:rsidRPr="002E4259" w:rsidRDefault="00ED4336" w:rsidP="003154A2">
      <w:pPr>
        <w:pStyle w:val="Default"/>
        <w:jc w:val="both"/>
        <w:rPr>
          <w:b/>
          <w:bCs/>
          <w:sz w:val="36"/>
          <w:szCs w:val="36"/>
          <w:lang w:val="uk-UA"/>
        </w:rPr>
      </w:pPr>
    </w:p>
    <w:p w14:paraId="0E809F16" w14:textId="52AD281D" w:rsidR="003154A2" w:rsidRPr="002E4259" w:rsidRDefault="003154A2" w:rsidP="003154A2">
      <w:pPr>
        <w:pStyle w:val="Default"/>
        <w:jc w:val="both"/>
        <w:rPr>
          <w:sz w:val="36"/>
          <w:szCs w:val="36"/>
          <w:lang w:val="uk-UA"/>
        </w:rPr>
      </w:pPr>
      <w:r w:rsidRPr="002E4259">
        <w:rPr>
          <w:b/>
          <w:bCs/>
          <w:sz w:val="36"/>
          <w:szCs w:val="36"/>
          <w:lang w:val="uk-UA"/>
        </w:rPr>
        <w:t xml:space="preserve">Амбасадори бренду </w:t>
      </w:r>
    </w:p>
    <w:p w14:paraId="0F12E91E" w14:textId="289935F3" w:rsidR="003154A2" w:rsidRPr="002E4259" w:rsidRDefault="003154A2" w:rsidP="00CA60FE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Амбасадор бренду – це безпосередній носій та поширювач цінностей, який позитивно відгукується про університет та активно підтримує його у соціальних мережах. Амбасадорами бренду </w:t>
      </w:r>
      <w:r w:rsidR="00CA60FE" w:rsidRPr="002E4259">
        <w:rPr>
          <w:sz w:val="28"/>
          <w:szCs w:val="28"/>
          <w:lang w:val="uk-UA"/>
        </w:rPr>
        <w:t>вишу</w:t>
      </w:r>
      <w:r w:rsidRPr="002E4259">
        <w:rPr>
          <w:sz w:val="28"/>
          <w:szCs w:val="28"/>
          <w:lang w:val="uk-UA"/>
        </w:rPr>
        <w:t xml:space="preserve"> є співробітники, викладачі, студенти та випускники. </w:t>
      </w:r>
    </w:p>
    <w:p w14:paraId="18B7692C" w14:textId="77777777" w:rsidR="00CA60FE" w:rsidRPr="002E4259" w:rsidRDefault="00CA60FE" w:rsidP="00CA60FE">
      <w:pPr>
        <w:pStyle w:val="Default"/>
        <w:jc w:val="both"/>
        <w:rPr>
          <w:sz w:val="28"/>
          <w:szCs w:val="28"/>
          <w:lang w:val="uk-UA"/>
        </w:rPr>
      </w:pPr>
    </w:p>
    <w:p w14:paraId="4DCADBF6" w14:textId="23195E0B" w:rsidR="003154A2" w:rsidRPr="002E4259" w:rsidRDefault="008C5439" w:rsidP="003154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="003154A2"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ета: </w:t>
      </w:r>
      <w:r w:rsidR="003154A2" w:rsidRPr="002E4259">
        <w:rPr>
          <w:rFonts w:ascii="Times New Roman" w:hAnsi="Times New Roman" w:cs="Times New Roman"/>
          <w:sz w:val="28"/>
          <w:szCs w:val="28"/>
          <w:lang w:val="uk-UA"/>
        </w:rPr>
        <w:t>сформувати корпоративну лояльність до бренду, представляти та захищати інтереси бренду університету, популяризувати та підвищувати його імідж.</w:t>
      </w:r>
    </w:p>
    <w:p w14:paraId="4C45B0AB" w14:textId="6C4FE010" w:rsidR="002B7103" w:rsidRPr="002E4259" w:rsidRDefault="002B7103" w:rsidP="003154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Проблема: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br/>
      </w:r>
      <w:r w:rsidR="00F2393D" w:rsidRPr="002E4259">
        <w:rPr>
          <w:rFonts w:ascii="Times New Roman" w:hAnsi="Times New Roman" w:cs="Times New Roman"/>
          <w:sz w:val="28"/>
          <w:szCs w:val="28"/>
          <w:lang w:val="uk-UA"/>
        </w:rPr>
        <w:t>У зв'язку з тимчасовим переміщенням</w:t>
      </w:r>
      <w:r w:rsidR="00A62FDF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93D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викладачі та </w:t>
      </w:r>
      <w:r w:rsidR="00A62FDF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співробітники </w:t>
      </w:r>
      <w:r w:rsidR="00F2393D" w:rsidRPr="002E4259">
        <w:rPr>
          <w:rFonts w:ascii="Times New Roman" w:hAnsi="Times New Roman" w:cs="Times New Roman"/>
          <w:sz w:val="28"/>
          <w:szCs w:val="28"/>
          <w:lang w:val="uk-UA"/>
        </w:rPr>
        <w:t>Маріупольського університету виступають головною групою амбасадорства у порівнянні із молоддю</w:t>
      </w:r>
      <w:r w:rsidR="00A62FDF" w:rsidRPr="002E425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30525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93D" w:rsidRPr="002E4259">
        <w:rPr>
          <w:rFonts w:ascii="Times New Roman" w:hAnsi="Times New Roman" w:cs="Times New Roman"/>
          <w:sz w:val="28"/>
          <w:szCs w:val="28"/>
          <w:lang w:val="uk-UA"/>
        </w:rPr>
        <w:t>У нових умовах здобувачі</w:t>
      </w:r>
      <w:r w:rsidR="00A62FDF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93D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не контактують безпосередньо з університетом як осередком активності і студентства, а тому </w:t>
      </w:r>
      <w:r w:rsidR="00A62FDF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менше поширюють інформацію про діяльність </w:t>
      </w:r>
      <w:r w:rsidR="00F2393D" w:rsidRPr="002E4259">
        <w:rPr>
          <w:rFonts w:ascii="Times New Roman" w:hAnsi="Times New Roman" w:cs="Times New Roman"/>
          <w:sz w:val="28"/>
          <w:szCs w:val="28"/>
          <w:lang w:val="uk-UA"/>
        </w:rPr>
        <w:t>вишу</w:t>
      </w:r>
      <w:r w:rsidR="00A62FDF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у власних соціальних мережах</w:t>
      </w:r>
      <w:r w:rsidR="00F2393D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та у міжконтактному спілкуванні</w:t>
      </w:r>
      <w:r w:rsidR="00A62FDF" w:rsidRPr="002E4259">
        <w:rPr>
          <w:rFonts w:ascii="Times New Roman" w:hAnsi="Times New Roman" w:cs="Times New Roman"/>
          <w:sz w:val="28"/>
          <w:szCs w:val="28"/>
          <w:lang w:val="uk-UA"/>
        </w:rPr>
        <w:t>. Крім того</w:t>
      </w:r>
      <w:r w:rsidR="00F2393D" w:rsidRPr="002E42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62FDF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93D" w:rsidRPr="002E4259">
        <w:rPr>
          <w:rFonts w:ascii="Times New Roman" w:hAnsi="Times New Roman" w:cs="Times New Roman"/>
          <w:sz w:val="28"/>
          <w:szCs w:val="28"/>
          <w:lang w:val="uk-UA"/>
        </w:rPr>
        <w:t>наявна</w:t>
      </w:r>
      <w:r w:rsidR="00A62FDF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93D" w:rsidRPr="002E4259">
        <w:rPr>
          <w:rFonts w:ascii="Times New Roman" w:hAnsi="Times New Roman" w:cs="Times New Roman"/>
          <w:sz w:val="28"/>
          <w:szCs w:val="28"/>
          <w:lang w:val="uk-UA"/>
        </w:rPr>
        <w:t>відсутність брендованої</w:t>
      </w:r>
      <w:r w:rsidR="00A62FDF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продукції для поширення </w:t>
      </w:r>
      <w:r w:rsidR="00F2393D" w:rsidRPr="002E4259">
        <w:rPr>
          <w:rFonts w:ascii="Times New Roman" w:hAnsi="Times New Roman" w:cs="Times New Roman"/>
          <w:sz w:val="28"/>
          <w:szCs w:val="28"/>
          <w:lang w:val="uk-UA"/>
        </w:rPr>
        <w:t>іміджу</w:t>
      </w:r>
      <w:r w:rsidR="00A62FDF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серед аудиторії.</w:t>
      </w:r>
      <w:r w:rsidR="00F2393D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2FDF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амбасадорів повинна бути </w:t>
      </w:r>
      <w:r w:rsidR="00F2393D" w:rsidRPr="002E4259">
        <w:rPr>
          <w:rFonts w:ascii="Times New Roman" w:hAnsi="Times New Roman" w:cs="Times New Roman"/>
          <w:sz w:val="28"/>
          <w:szCs w:val="28"/>
          <w:lang w:val="uk-UA"/>
        </w:rPr>
        <w:t>спрямован</w:t>
      </w:r>
      <w:r w:rsidR="00A62FDF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а на поширення </w:t>
      </w:r>
      <w:r w:rsidR="00F2393D" w:rsidRPr="002E4259">
        <w:rPr>
          <w:rFonts w:ascii="Times New Roman" w:hAnsi="Times New Roman" w:cs="Times New Roman"/>
          <w:sz w:val="28"/>
          <w:szCs w:val="28"/>
          <w:lang w:val="uk-UA"/>
        </w:rPr>
        <w:t>місії, візії та цінностей</w:t>
      </w:r>
      <w:r w:rsidR="00A62FDF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93D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Маріупольського </w:t>
      </w:r>
      <w:r w:rsidR="00A62FDF" w:rsidRPr="002E4259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  <w:r w:rsidR="00F2393D" w:rsidRPr="002E42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0E2C25" w14:textId="59B18EE4" w:rsidR="00ED4336" w:rsidRPr="002E4259" w:rsidRDefault="002B7103" w:rsidP="00A62F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Вирішення:</w:t>
      </w:r>
      <w:r w:rsidR="00A62FDF"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A27191" w:rsidRPr="002E425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62FDF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оширити серед амбасадорів </w:t>
      </w:r>
      <w:r w:rsidR="00A27191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вишу </w:t>
      </w:r>
      <w:r w:rsidR="00C769D2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промопродукцію </w:t>
      </w:r>
      <w:r w:rsidR="00A62FDF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C769D2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просування бажаного </w:t>
      </w:r>
      <w:r w:rsidR="00402925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образу Маріупольського </w:t>
      </w:r>
      <w:r w:rsidR="00A62FDF" w:rsidRPr="002E4259">
        <w:rPr>
          <w:rFonts w:ascii="Times New Roman" w:hAnsi="Times New Roman" w:cs="Times New Roman"/>
          <w:sz w:val="28"/>
          <w:szCs w:val="28"/>
          <w:lang w:val="uk-UA"/>
        </w:rPr>
        <w:t>університет</w:t>
      </w:r>
      <w:r w:rsidR="00F30525" w:rsidRPr="002E425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27191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серед цільових груп</w:t>
      </w:r>
      <w:r w:rsidR="00A62FDF" w:rsidRPr="002E42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C39C2B" w14:textId="77777777" w:rsidR="00C7337C" w:rsidRPr="002E4259" w:rsidRDefault="00C7337C" w:rsidP="00A62FD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AAB2717" w14:textId="7A582EEA" w:rsidR="003154A2" w:rsidRPr="002E4259" w:rsidRDefault="003154A2" w:rsidP="003154A2">
      <w:pPr>
        <w:pStyle w:val="Default"/>
        <w:jc w:val="both"/>
        <w:rPr>
          <w:sz w:val="36"/>
          <w:szCs w:val="36"/>
          <w:lang w:val="uk-UA"/>
        </w:rPr>
      </w:pPr>
      <w:r w:rsidRPr="002E4259">
        <w:rPr>
          <w:b/>
          <w:bCs/>
          <w:sz w:val="36"/>
          <w:szCs w:val="36"/>
          <w:lang w:val="uk-UA"/>
        </w:rPr>
        <w:t xml:space="preserve">Технології та інструменти для брендингу </w:t>
      </w:r>
    </w:p>
    <w:p w14:paraId="2307868F" w14:textId="77777777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PR технології сприяють взаємодії зі своєю цільовою аудиторією, зокрема через ЗМІ та рекламу як комунікативні майданчики. Взаємодія зі ЗМІ демонструє відкритість бренду та вміння працювати із зауваженнями під час публічних скандалів. У той же час реклама безпосередньо закликає до здійснення цільової дії, яка необхідна для розповсюдження та/або просування ключової інформації, що складає ядро бренду. </w:t>
      </w:r>
    </w:p>
    <w:p w14:paraId="0F7B0F5E" w14:textId="77777777" w:rsidR="003154A2" w:rsidRPr="002E4259" w:rsidRDefault="003154A2" w:rsidP="003154A2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72C1E753" w14:textId="4EC51E90" w:rsidR="003154A2" w:rsidRPr="002E4259" w:rsidRDefault="008C5439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lastRenderedPageBreak/>
        <w:t>М</w:t>
      </w:r>
      <w:r w:rsidR="003154A2" w:rsidRPr="002E4259">
        <w:rPr>
          <w:b/>
          <w:bCs/>
          <w:sz w:val="28"/>
          <w:szCs w:val="28"/>
          <w:lang w:val="uk-UA"/>
        </w:rPr>
        <w:t xml:space="preserve">ета: </w:t>
      </w:r>
      <w:r w:rsidR="003154A2" w:rsidRPr="002E4259">
        <w:rPr>
          <w:sz w:val="28"/>
          <w:szCs w:val="28"/>
          <w:lang w:val="uk-UA"/>
        </w:rPr>
        <w:t xml:space="preserve">обрати набір PR технологій та інструментів, сформувати сценарії їхнього застосування для бренд-комунікацій. </w:t>
      </w:r>
    </w:p>
    <w:p w14:paraId="7B325725" w14:textId="33FA79E9" w:rsidR="002B7103" w:rsidRPr="002E4259" w:rsidRDefault="002B7103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br/>
      </w:r>
      <w:r w:rsidRPr="002E4259">
        <w:rPr>
          <w:b/>
          <w:bCs/>
          <w:sz w:val="28"/>
          <w:szCs w:val="28"/>
          <w:lang w:val="uk-UA"/>
        </w:rPr>
        <w:t>Проблема:</w:t>
      </w:r>
    </w:p>
    <w:p w14:paraId="7DC6A389" w14:textId="625EB248" w:rsidR="00C53603" w:rsidRPr="002E4259" w:rsidRDefault="00C53603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Інфопривід </w:t>
      </w:r>
      <w:r w:rsidR="005F131E" w:rsidRPr="002E4259">
        <w:rPr>
          <w:sz w:val="28"/>
          <w:szCs w:val="28"/>
          <w:lang w:val="uk-UA"/>
        </w:rPr>
        <w:t>– основа комунікації з аудиторією. Її зміст, форма</w:t>
      </w:r>
      <w:r w:rsidR="00424D0D" w:rsidRPr="002E4259">
        <w:rPr>
          <w:sz w:val="28"/>
          <w:szCs w:val="28"/>
          <w:lang w:val="uk-UA"/>
        </w:rPr>
        <w:t>, стиль</w:t>
      </w:r>
      <w:r w:rsidR="005F131E" w:rsidRPr="002E4259">
        <w:rPr>
          <w:sz w:val="28"/>
          <w:szCs w:val="28"/>
          <w:lang w:val="uk-UA"/>
        </w:rPr>
        <w:t xml:space="preserve"> та канал транслювання залежать від цільового сегменту і мети, якої необхідно досягнути. </w:t>
      </w:r>
    </w:p>
    <w:p w14:paraId="595F9EFA" w14:textId="4462D0A9" w:rsidR="002B7103" w:rsidRPr="002E4259" w:rsidRDefault="002B7103" w:rsidP="003154A2">
      <w:pPr>
        <w:pStyle w:val="Default"/>
        <w:jc w:val="both"/>
        <w:rPr>
          <w:sz w:val="28"/>
          <w:szCs w:val="28"/>
          <w:lang w:val="uk-UA"/>
        </w:rPr>
      </w:pPr>
    </w:p>
    <w:p w14:paraId="15FEAFB4" w14:textId="5CAEFA6F" w:rsidR="00424D0D" w:rsidRPr="002E4259" w:rsidRDefault="002B7103" w:rsidP="00047AE2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t>Вирішення:</w:t>
      </w:r>
    </w:p>
    <w:p w14:paraId="20EAB440" w14:textId="6711BAB6" w:rsidR="00424D0D" w:rsidRPr="002E4259" w:rsidRDefault="00424D0D" w:rsidP="00047AE2">
      <w:pPr>
        <w:pStyle w:val="Default"/>
        <w:jc w:val="both"/>
        <w:rPr>
          <w:sz w:val="28"/>
          <w:szCs w:val="28"/>
          <w:highlight w:val="yellow"/>
          <w:lang w:val="uk-UA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4364FC" w:rsidRPr="002E4259" w14:paraId="21058FB8" w14:textId="77777777" w:rsidTr="00183D68">
        <w:tc>
          <w:tcPr>
            <w:tcW w:w="2689" w:type="dxa"/>
          </w:tcPr>
          <w:p w14:paraId="4C41C7FC" w14:textId="77777777" w:rsidR="004364FC" w:rsidRPr="002E4259" w:rsidRDefault="004364FC" w:rsidP="00424D0D">
            <w:pPr>
              <w:pStyle w:val="Default"/>
              <w:jc w:val="center"/>
              <w:rPr>
                <w:b/>
                <w:bCs/>
                <w:lang w:val="uk-UA"/>
              </w:rPr>
            </w:pPr>
            <w:r w:rsidRPr="002E4259">
              <w:rPr>
                <w:b/>
                <w:bCs/>
                <w:lang w:val="uk-UA"/>
              </w:rPr>
              <w:t>PR-інструмент</w:t>
            </w:r>
          </w:p>
          <w:p w14:paraId="42845EED" w14:textId="071F064F" w:rsidR="004364FC" w:rsidRPr="002E4259" w:rsidRDefault="004364FC" w:rsidP="00424D0D">
            <w:pPr>
              <w:pStyle w:val="Default"/>
              <w:jc w:val="center"/>
              <w:rPr>
                <w:b/>
                <w:bCs/>
                <w:lang w:val="uk-UA"/>
              </w:rPr>
            </w:pPr>
            <w:r w:rsidRPr="002E4259">
              <w:rPr>
                <w:b/>
                <w:bCs/>
                <w:lang w:val="uk-UA"/>
              </w:rPr>
              <w:t>або технологія</w:t>
            </w:r>
          </w:p>
        </w:tc>
        <w:tc>
          <w:tcPr>
            <w:tcW w:w="6804" w:type="dxa"/>
          </w:tcPr>
          <w:p w14:paraId="3F93B7F9" w14:textId="3055E830" w:rsidR="004364FC" w:rsidRPr="002E4259" w:rsidRDefault="004364FC" w:rsidP="00A418EC">
            <w:pPr>
              <w:pStyle w:val="Default"/>
              <w:jc w:val="center"/>
              <w:rPr>
                <w:b/>
                <w:bCs/>
                <w:lang w:val="uk-UA"/>
              </w:rPr>
            </w:pPr>
            <w:r w:rsidRPr="002E4259">
              <w:rPr>
                <w:b/>
                <w:bCs/>
                <w:lang w:val="uk-UA"/>
              </w:rPr>
              <w:t>Зміст</w:t>
            </w:r>
          </w:p>
        </w:tc>
      </w:tr>
      <w:tr w:rsidR="004364FC" w:rsidRPr="009F6C6D" w14:paraId="56026B58" w14:textId="77777777" w:rsidTr="00183D68">
        <w:tc>
          <w:tcPr>
            <w:tcW w:w="2689" w:type="dxa"/>
          </w:tcPr>
          <w:p w14:paraId="48B81C94" w14:textId="77777777" w:rsidR="00183D68" w:rsidRPr="002E4259" w:rsidRDefault="00183D68" w:rsidP="001B0B11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  <w:p w14:paraId="6D674B86" w14:textId="7171B908" w:rsidR="004364FC" w:rsidRPr="002E4259" w:rsidRDefault="004364FC" w:rsidP="001B0B11">
            <w:pPr>
              <w:pStyle w:val="Default"/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Новини</w:t>
            </w:r>
            <w:r w:rsidR="001B0B11" w:rsidRPr="002E4259">
              <w:rPr>
                <w:sz w:val="22"/>
                <w:szCs w:val="22"/>
                <w:lang w:val="uk-UA"/>
              </w:rPr>
              <w:t>, ЗМІ, соціальні мережі</w:t>
            </w:r>
            <w:r w:rsidR="00215E00" w:rsidRPr="002E4259">
              <w:rPr>
                <w:sz w:val="22"/>
                <w:szCs w:val="22"/>
                <w:lang w:val="uk-UA"/>
              </w:rPr>
              <w:t>, статті</w:t>
            </w:r>
          </w:p>
        </w:tc>
        <w:tc>
          <w:tcPr>
            <w:tcW w:w="6804" w:type="dxa"/>
          </w:tcPr>
          <w:p w14:paraId="7C369BC2" w14:textId="22707376" w:rsidR="004364FC" w:rsidRPr="002E4259" w:rsidRDefault="001B0B11" w:rsidP="00183D68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Участь академічної спільноти університету у державних і міжнародних проєктах</w:t>
            </w:r>
            <w:r w:rsidR="00183D68" w:rsidRPr="002E4259">
              <w:rPr>
                <w:sz w:val="22"/>
                <w:szCs w:val="22"/>
                <w:lang w:val="uk-UA"/>
              </w:rPr>
              <w:t>, співпраця з освітньо-науковими структурами світу (спільні освітні програми, обмін досвідом, доступ до навчальних курсів, підписання договорів про співпрацю)</w:t>
            </w:r>
          </w:p>
        </w:tc>
      </w:tr>
      <w:tr w:rsidR="001B0B11" w:rsidRPr="009F6C6D" w14:paraId="17A2D7B9" w14:textId="77777777" w:rsidTr="00183D68">
        <w:tc>
          <w:tcPr>
            <w:tcW w:w="2689" w:type="dxa"/>
          </w:tcPr>
          <w:p w14:paraId="1A28D577" w14:textId="48D592B3" w:rsidR="001B0B11" w:rsidRPr="002E4259" w:rsidRDefault="001B0B11" w:rsidP="001B0B11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Не рекламні меседжі, реклама, новини</w:t>
            </w:r>
          </w:p>
        </w:tc>
        <w:tc>
          <w:tcPr>
            <w:tcW w:w="6804" w:type="dxa"/>
          </w:tcPr>
          <w:p w14:paraId="2B91E8F5" w14:textId="201DF049" w:rsidR="001B0B11" w:rsidRPr="008C5F6C" w:rsidRDefault="00215E00" w:rsidP="001B0B11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К</w:t>
            </w:r>
            <w:r w:rsidR="001B0B11" w:rsidRPr="002E4259">
              <w:rPr>
                <w:sz w:val="22"/>
                <w:szCs w:val="22"/>
                <w:lang w:val="uk-UA"/>
              </w:rPr>
              <w:t>урси підвищення кваліфікації</w:t>
            </w:r>
            <w:r w:rsidRPr="002E4259">
              <w:rPr>
                <w:sz w:val="22"/>
                <w:szCs w:val="22"/>
                <w:lang w:val="uk-UA"/>
              </w:rPr>
              <w:t>, курси підготовки до ЗНО</w:t>
            </w:r>
            <w:r w:rsidR="008C5F6C">
              <w:rPr>
                <w:sz w:val="22"/>
                <w:szCs w:val="22"/>
                <w:lang w:val="uk-UA"/>
              </w:rPr>
              <w:t>, кар</w:t>
            </w:r>
            <w:r w:rsidR="008C5F6C" w:rsidRPr="004732EF">
              <w:rPr>
                <w:sz w:val="22"/>
                <w:szCs w:val="22"/>
                <w:lang w:val="uk-UA"/>
              </w:rPr>
              <w:t>’єрний зріст викладачів та студентів, випу</w:t>
            </w:r>
            <w:r w:rsidR="008C5F6C">
              <w:rPr>
                <w:sz w:val="22"/>
                <w:szCs w:val="22"/>
                <w:lang w:val="uk-UA"/>
              </w:rPr>
              <w:t>скників</w:t>
            </w:r>
            <w:r w:rsidR="004732EF">
              <w:rPr>
                <w:sz w:val="22"/>
                <w:szCs w:val="22"/>
                <w:lang w:val="uk-UA"/>
              </w:rPr>
              <w:t>, н</w:t>
            </w:r>
            <w:r w:rsidR="008C5F6C">
              <w:rPr>
                <w:sz w:val="22"/>
                <w:szCs w:val="22"/>
                <w:lang w:val="uk-UA"/>
              </w:rPr>
              <w:t>агороди викладачів та студентів</w:t>
            </w:r>
          </w:p>
        </w:tc>
      </w:tr>
      <w:tr w:rsidR="004364FC" w:rsidRPr="009F6C6D" w14:paraId="015F966F" w14:textId="77777777" w:rsidTr="00183D68">
        <w:tc>
          <w:tcPr>
            <w:tcW w:w="2689" w:type="dxa"/>
            <w:shd w:val="clear" w:color="auto" w:fill="auto"/>
          </w:tcPr>
          <w:p w14:paraId="35DCF133" w14:textId="5BDFD666" w:rsidR="004364FC" w:rsidRPr="002E4259" w:rsidRDefault="001B0B11" w:rsidP="001B0B11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Новини, ЗМІ, соціальні мережі</w:t>
            </w:r>
            <w:r w:rsidR="00183D68" w:rsidRPr="002E4259">
              <w:rPr>
                <w:sz w:val="22"/>
                <w:szCs w:val="22"/>
                <w:lang w:val="uk-UA"/>
              </w:rPr>
              <w:t>, благодійність, спонсорство</w:t>
            </w:r>
          </w:p>
        </w:tc>
        <w:tc>
          <w:tcPr>
            <w:tcW w:w="6804" w:type="dxa"/>
          </w:tcPr>
          <w:p w14:paraId="7C8FA2F6" w14:textId="77777777" w:rsidR="00183D68" w:rsidRPr="002E4259" w:rsidRDefault="001B0B11" w:rsidP="00183D68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Співпраця з громадськими і благодійними організаціями,</w:t>
            </w:r>
          </w:p>
          <w:p w14:paraId="34677E28" w14:textId="65C255AC" w:rsidR="004364FC" w:rsidRPr="002E4259" w:rsidRDefault="001B0B11" w:rsidP="00183D68">
            <w:pPr>
              <w:pStyle w:val="Default"/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представниками влади та бізнесу</w:t>
            </w:r>
            <w:r w:rsidR="00215E00" w:rsidRPr="002E4259">
              <w:rPr>
                <w:sz w:val="22"/>
                <w:szCs w:val="22"/>
                <w:lang w:val="uk-UA"/>
              </w:rPr>
              <w:t>, з освітньо-науковими структурами України та світу</w:t>
            </w:r>
            <w:r w:rsidR="004732EF">
              <w:rPr>
                <w:sz w:val="22"/>
                <w:szCs w:val="22"/>
                <w:lang w:val="uk-UA"/>
              </w:rPr>
              <w:t>, с</w:t>
            </w:r>
            <w:r w:rsidR="008C5F6C">
              <w:rPr>
                <w:sz w:val="22"/>
                <w:szCs w:val="22"/>
                <w:lang w:val="uk-UA"/>
              </w:rPr>
              <w:t>умісн</w:t>
            </w:r>
            <w:r w:rsidR="00A87846">
              <w:rPr>
                <w:sz w:val="22"/>
                <w:szCs w:val="22"/>
                <w:lang w:val="uk-UA"/>
              </w:rPr>
              <w:t>і</w:t>
            </w:r>
            <w:r w:rsidR="008C5F6C">
              <w:rPr>
                <w:sz w:val="22"/>
                <w:szCs w:val="22"/>
                <w:lang w:val="uk-UA"/>
              </w:rPr>
              <w:t xml:space="preserve"> виставки, </w:t>
            </w:r>
            <w:r w:rsidR="004732EF">
              <w:rPr>
                <w:sz w:val="22"/>
                <w:szCs w:val="22"/>
                <w:lang w:val="uk-UA"/>
              </w:rPr>
              <w:t>б</w:t>
            </w:r>
            <w:r w:rsidR="00A87846">
              <w:rPr>
                <w:sz w:val="22"/>
                <w:szCs w:val="22"/>
                <w:lang w:val="uk-UA"/>
              </w:rPr>
              <w:t>лагодійні акції</w:t>
            </w:r>
            <w:r w:rsidR="004732EF">
              <w:rPr>
                <w:sz w:val="22"/>
                <w:szCs w:val="22"/>
                <w:lang w:val="uk-UA"/>
              </w:rPr>
              <w:t>, б</w:t>
            </w:r>
            <w:r w:rsidR="00A87846">
              <w:rPr>
                <w:sz w:val="22"/>
                <w:szCs w:val="22"/>
                <w:lang w:val="uk-UA"/>
              </w:rPr>
              <w:t>ізнес-консультування</w:t>
            </w:r>
            <w:r w:rsidR="004732EF">
              <w:rPr>
                <w:sz w:val="22"/>
                <w:szCs w:val="22"/>
                <w:lang w:val="uk-UA"/>
              </w:rPr>
              <w:t>, н</w:t>
            </w:r>
            <w:r w:rsidR="00A87846">
              <w:rPr>
                <w:sz w:val="22"/>
                <w:szCs w:val="22"/>
                <w:lang w:val="uk-UA"/>
              </w:rPr>
              <w:t>адання консалтинговіи послуг бізнесу та політікуму</w:t>
            </w:r>
          </w:p>
        </w:tc>
      </w:tr>
      <w:tr w:rsidR="004364FC" w:rsidRPr="009F6C6D" w14:paraId="377B5C5D" w14:textId="77777777" w:rsidTr="00183D68">
        <w:tc>
          <w:tcPr>
            <w:tcW w:w="2689" w:type="dxa"/>
            <w:shd w:val="clear" w:color="auto" w:fill="auto"/>
          </w:tcPr>
          <w:p w14:paraId="0C7EEC25" w14:textId="7A7D1095" w:rsidR="004364FC" w:rsidRPr="002E4259" w:rsidRDefault="0066665F" w:rsidP="00095B3C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А</w:t>
            </w:r>
            <w:r w:rsidR="00183D68" w:rsidRPr="002E4259">
              <w:rPr>
                <w:sz w:val="22"/>
                <w:szCs w:val="22"/>
                <w:lang w:val="uk-UA"/>
              </w:rPr>
              <w:t>нонси, новини, соціальні мережі</w:t>
            </w:r>
          </w:p>
        </w:tc>
        <w:tc>
          <w:tcPr>
            <w:tcW w:w="6804" w:type="dxa"/>
          </w:tcPr>
          <w:p w14:paraId="40CA99CE" w14:textId="0B14C703" w:rsidR="004364FC" w:rsidRPr="002E4259" w:rsidRDefault="00215E00" w:rsidP="00215E00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Участь викладачів у проєктах і наукових заходах</w:t>
            </w:r>
            <w:r w:rsidR="0066665F" w:rsidRPr="002E4259">
              <w:rPr>
                <w:sz w:val="22"/>
                <w:szCs w:val="22"/>
                <w:lang w:val="uk-UA"/>
              </w:rPr>
              <w:br/>
              <w:t xml:space="preserve">(конференції, тренінги, семінари, </w:t>
            </w:r>
            <w:r w:rsidR="00C15A2D">
              <w:rPr>
                <w:sz w:val="22"/>
                <w:szCs w:val="22"/>
                <w:lang w:val="uk-UA"/>
              </w:rPr>
              <w:t xml:space="preserve">вебінари, коучінги, </w:t>
            </w:r>
            <w:r w:rsidR="0066665F" w:rsidRPr="002E4259">
              <w:rPr>
                <w:sz w:val="22"/>
                <w:szCs w:val="22"/>
                <w:lang w:val="uk-UA"/>
              </w:rPr>
              <w:t>форуми, зустрічі)</w:t>
            </w:r>
          </w:p>
        </w:tc>
      </w:tr>
      <w:tr w:rsidR="004364FC" w:rsidRPr="009F6C6D" w14:paraId="5F843842" w14:textId="77777777" w:rsidTr="00183D68">
        <w:tc>
          <w:tcPr>
            <w:tcW w:w="2689" w:type="dxa"/>
            <w:shd w:val="clear" w:color="auto" w:fill="auto"/>
          </w:tcPr>
          <w:p w14:paraId="12931E2D" w14:textId="37D12A39" w:rsidR="004364FC" w:rsidRPr="002E4259" w:rsidRDefault="004364FC" w:rsidP="00472A22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Щорічні звіти</w:t>
            </w:r>
            <w:r w:rsidR="00183D68" w:rsidRPr="002E4259">
              <w:rPr>
                <w:sz w:val="22"/>
                <w:szCs w:val="22"/>
                <w:lang w:val="uk-UA"/>
              </w:rPr>
              <w:t>, соціальні мережі</w:t>
            </w:r>
          </w:p>
        </w:tc>
        <w:tc>
          <w:tcPr>
            <w:tcW w:w="6804" w:type="dxa"/>
          </w:tcPr>
          <w:p w14:paraId="68494FB8" w14:textId="05F37AE0" w:rsidR="004364FC" w:rsidRPr="002E4259" w:rsidRDefault="0066665F" w:rsidP="001B0B11">
            <w:pPr>
              <w:pStyle w:val="Default"/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Р</w:t>
            </w:r>
            <w:r w:rsidR="00183D68" w:rsidRPr="002E4259">
              <w:rPr>
                <w:sz w:val="22"/>
                <w:szCs w:val="22"/>
                <w:lang w:val="uk-UA"/>
              </w:rPr>
              <w:t xml:space="preserve">езультати засідань </w:t>
            </w:r>
            <w:r w:rsidR="001B0B11" w:rsidRPr="002E4259">
              <w:rPr>
                <w:sz w:val="22"/>
                <w:szCs w:val="22"/>
                <w:lang w:val="uk-UA"/>
              </w:rPr>
              <w:t>академічної спільноти університету</w:t>
            </w:r>
            <w:r w:rsidR="00183D68" w:rsidRPr="002E4259">
              <w:rPr>
                <w:sz w:val="22"/>
                <w:szCs w:val="22"/>
                <w:lang w:val="uk-UA"/>
              </w:rPr>
              <w:t xml:space="preserve"> щодо досягнень та подальших планів</w:t>
            </w:r>
          </w:p>
        </w:tc>
      </w:tr>
      <w:tr w:rsidR="004364FC" w:rsidRPr="009F6C6D" w14:paraId="1D6B53EA" w14:textId="77777777" w:rsidTr="00183D68">
        <w:tc>
          <w:tcPr>
            <w:tcW w:w="2689" w:type="dxa"/>
            <w:shd w:val="clear" w:color="auto" w:fill="auto"/>
          </w:tcPr>
          <w:p w14:paraId="7B2FF137" w14:textId="474FBA38" w:rsidR="004364FC" w:rsidRPr="002E4259" w:rsidRDefault="00215E00" w:rsidP="00472A22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Власні заходи, ЗМІ, реклама, соціальні мережі, анонси, новини</w:t>
            </w:r>
          </w:p>
        </w:tc>
        <w:tc>
          <w:tcPr>
            <w:tcW w:w="6804" w:type="dxa"/>
          </w:tcPr>
          <w:p w14:paraId="06C70DDC" w14:textId="15976A84" w:rsidR="004364FC" w:rsidRPr="002E4259" w:rsidRDefault="00215E00" w:rsidP="004732EF">
            <w:pPr>
              <w:pStyle w:val="Default"/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Вступ до університету</w:t>
            </w:r>
            <w:r w:rsidR="004732EF">
              <w:rPr>
                <w:sz w:val="22"/>
                <w:szCs w:val="22"/>
                <w:lang w:val="uk-UA"/>
              </w:rPr>
              <w:br/>
            </w:r>
            <w:r w:rsidR="0066665F" w:rsidRPr="002E4259">
              <w:rPr>
                <w:sz w:val="22"/>
                <w:szCs w:val="22"/>
                <w:lang w:val="uk-UA"/>
              </w:rPr>
              <w:t xml:space="preserve"> (вступна кампанія, дні відкритих дверей</w:t>
            </w:r>
            <w:r w:rsidR="00864AC0">
              <w:rPr>
                <w:sz w:val="22"/>
                <w:szCs w:val="22"/>
                <w:lang w:val="uk-UA"/>
              </w:rPr>
              <w:t>, дні фаху (по факультетах)</w:t>
            </w:r>
            <w:r w:rsidR="004732EF">
              <w:rPr>
                <w:sz w:val="22"/>
                <w:szCs w:val="22"/>
                <w:lang w:val="uk-UA"/>
              </w:rPr>
              <w:t>, п</w:t>
            </w:r>
            <w:r w:rsidR="00864AC0">
              <w:rPr>
                <w:sz w:val="22"/>
                <w:szCs w:val="22"/>
                <w:lang w:val="uk-UA"/>
              </w:rPr>
              <w:t xml:space="preserve">освята у </w:t>
            </w:r>
            <w:r w:rsidR="004732EF">
              <w:rPr>
                <w:sz w:val="22"/>
                <w:szCs w:val="22"/>
                <w:lang w:val="uk-UA"/>
              </w:rPr>
              <w:t>студенти)</w:t>
            </w:r>
          </w:p>
        </w:tc>
      </w:tr>
      <w:tr w:rsidR="00215E00" w:rsidRPr="009F6C6D" w14:paraId="3915A2CE" w14:textId="77777777" w:rsidTr="00183D68">
        <w:tc>
          <w:tcPr>
            <w:tcW w:w="2689" w:type="dxa"/>
            <w:shd w:val="clear" w:color="auto" w:fill="auto"/>
          </w:tcPr>
          <w:p w14:paraId="21ED2E7E" w14:textId="4934D44E" w:rsidR="00215E00" w:rsidRPr="002E4259" w:rsidRDefault="00215E00" w:rsidP="00472A22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Анонси, соціальні мережі</w:t>
            </w:r>
          </w:p>
        </w:tc>
        <w:tc>
          <w:tcPr>
            <w:tcW w:w="6804" w:type="dxa"/>
          </w:tcPr>
          <w:p w14:paraId="231D60C1" w14:textId="04DD3230" w:rsidR="00215E00" w:rsidRPr="002E4259" w:rsidRDefault="00215E00" w:rsidP="00215E00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Освітньо-наукові можливості</w:t>
            </w:r>
            <w:r w:rsidR="0066665F" w:rsidRPr="002E4259">
              <w:rPr>
                <w:sz w:val="22"/>
                <w:szCs w:val="22"/>
                <w:lang w:val="uk-UA"/>
              </w:rPr>
              <w:t xml:space="preserve"> (стажування, конкурси, проєкти)</w:t>
            </w:r>
          </w:p>
        </w:tc>
      </w:tr>
      <w:tr w:rsidR="004364FC" w:rsidRPr="002E4259" w14:paraId="4353D6F1" w14:textId="77777777" w:rsidTr="00183D68">
        <w:tc>
          <w:tcPr>
            <w:tcW w:w="2689" w:type="dxa"/>
            <w:shd w:val="clear" w:color="auto" w:fill="auto"/>
          </w:tcPr>
          <w:p w14:paraId="49ABEEBA" w14:textId="66D709DD" w:rsidR="004364FC" w:rsidRPr="002E4259" w:rsidRDefault="00215E00" w:rsidP="001B0B11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Новини, соціальні мережі, ЗМІ, не рекламні меседжі</w:t>
            </w:r>
          </w:p>
        </w:tc>
        <w:tc>
          <w:tcPr>
            <w:tcW w:w="6804" w:type="dxa"/>
          </w:tcPr>
          <w:p w14:paraId="3A93ECF2" w14:textId="77777777" w:rsidR="0066665F" w:rsidRPr="002E4259" w:rsidRDefault="0066665F" w:rsidP="0066665F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Перемоги та досягнення студентського активу в освіті, науці,</w:t>
            </w:r>
          </w:p>
          <w:p w14:paraId="5D849BA4" w14:textId="427FC421" w:rsidR="004364FC" w:rsidRPr="002E4259" w:rsidRDefault="0066665F" w:rsidP="0066665F">
            <w:pPr>
              <w:pStyle w:val="Default"/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спорті та соціальній активності</w:t>
            </w:r>
          </w:p>
        </w:tc>
      </w:tr>
      <w:tr w:rsidR="004364FC" w:rsidRPr="002E4259" w14:paraId="32B872AE" w14:textId="77777777" w:rsidTr="00183D68">
        <w:tc>
          <w:tcPr>
            <w:tcW w:w="2689" w:type="dxa"/>
            <w:shd w:val="clear" w:color="auto" w:fill="auto"/>
          </w:tcPr>
          <w:p w14:paraId="485FA185" w14:textId="5F6073E0" w:rsidR="004364FC" w:rsidRPr="002E4259" w:rsidRDefault="00215E00" w:rsidP="00472A22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Соціальні мережі, власні заходи, публічні виступи</w:t>
            </w:r>
          </w:p>
        </w:tc>
        <w:tc>
          <w:tcPr>
            <w:tcW w:w="6804" w:type="dxa"/>
          </w:tcPr>
          <w:p w14:paraId="6224A41A" w14:textId="6CDE104F" w:rsidR="004364FC" w:rsidRPr="002E4259" w:rsidRDefault="00215E00" w:rsidP="00296941">
            <w:pPr>
              <w:pStyle w:val="Default"/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2E4259">
              <w:rPr>
                <w:sz w:val="22"/>
                <w:szCs w:val="22"/>
                <w:lang w:val="uk-UA"/>
              </w:rPr>
              <w:t>Привітання</w:t>
            </w:r>
            <w:r w:rsidR="00F057A5">
              <w:rPr>
                <w:sz w:val="22"/>
                <w:szCs w:val="22"/>
                <w:lang w:val="uk-UA"/>
              </w:rPr>
              <w:t>, мотиваційні спічі</w:t>
            </w:r>
          </w:p>
        </w:tc>
      </w:tr>
    </w:tbl>
    <w:p w14:paraId="425FD663" w14:textId="77777777" w:rsidR="00BE07D3" w:rsidRPr="002E4259" w:rsidRDefault="00BE07D3" w:rsidP="003154A2">
      <w:pPr>
        <w:pStyle w:val="Default"/>
        <w:jc w:val="both"/>
        <w:rPr>
          <w:b/>
          <w:bCs/>
          <w:sz w:val="36"/>
          <w:szCs w:val="36"/>
          <w:lang w:val="uk-UA"/>
        </w:rPr>
      </w:pPr>
    </w:p>
    <w:p w14:paraId="13D45104" w14:textId="27EFFBC7" w:rsidR="003154A2" w:rsidRPr="002E4259" w:rsidRDefault="003154A2" w:rsidP="003154A2">
      <w:pPr>
        <w:pStyle w:val="Default"/>
        <w:jc w:val="both"/>
        <w:rPr>
          <w:b/>
          <w:bCs/>
          <w:sz w:val="36"/>
          <w:szCs w:val="36"/>
          <w:lang w:val="uk-UA"/>
        </w:rPr>
      </w:pPr>
      <w:r w:rsidRPr="002E4259">
        <w:rPr>
          <w:b/>
          <w:bCs/>
          <w:sz w:val="36"/>
          <w:szCs w:val="36"/>
          <w:lang w:val="uk-UA"/>
        </w:rPr>
        <w:t xml:space="preserve">Зворотній зв’язок </w:t>
      </w:r>
    </w:p>
    <w:p w14:paraId="171423FB" w14:textId="6FCFC5B2" w:rsidR="003154A2" w:rsidRPr="002E4259" w:rsidRDefault="003154A2" w:rsidP="00A12E46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Ефективний фідбек дозволяє вести активний діалог із цільовою аудиторією, забезпечувати своєчасне сповіщення широкого кола зацікавлених осіб та оперативне реагування на їх</w:t>
      </w:r>
      <w:r w:rsidR="009F7761" w:rsidRPr="002E4259">
        <w:rPr>
          <w:sz w:val="28"/>
          <w:szCs w:val="28"/>
          <w:lang w:val="uk-UA"/>
        </w:rPr>
        <w:t>ні</w:t>
      </w:r>
      <w:r w:rsidRPr="002E4259">
        <w:rPr>
          <w:sz w:val="28"/>
          <w:szCs w:val="28"/>
          <w:lang w:val="uk-UA"/>
        </w:rPr>
        <w:t xml:space="preserve"> запити, здійснювати моніторинг громадської думки. </w:t>
      </w:r>
      <w:r w:rsidR="00A12E46" w:rsidRPr="002E4259">
        <w:rPr>
          <w:sz w:val="28"/>
          <w:szCs w:val="28"/>
          <w:lang w:val="uk-UA"/>
        </w:rPr>
        <w:br/>
      </w:r>
    </w:p>
    <w:p w14:paraId="65FC2E58" w14:textId="65C6AF17" w:rsidR="003154A2" w:rsidRPr="002E4259" w:rsidRDefault="008C5439" w:rsidP="003154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="003154A2"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ета: </w:t>
      </w:r>
      <w:r w:rsidR="003154A2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ефективності просування </w:t>
      </w:r>
      <w:r w:rsidR="00CA60FE" w:rsidRPr="002E4259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  <w:r w:rsidR="003154A2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в інформаційному середовищі.</w:t>
      </w:r>
    </w:p>
    <w:p w14:paraId="55CEBE2E" w14:textId="77777777" w:rsidR="00594E91" w:rsidRPr="002E4259" w:rsidRDefault="002B7103" w:rsidP="003154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Проблема: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br/>
      </w:r>
      <w:r w:rsidR="00BC2E08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Цільові групи можуть не надавати фідбек та/або надавати тим каналом </w:t>
      </w:r>
      <w:r w:rsidR="00BC2E08" w:rsidRPr="002E425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комунікації, який не входить до робочого осередку. Це може викликати проблеми або не вирішувати наявні, а також послаблювати </w:t>
      </w:r>
      <w:r w:rsidR="00594E91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налагодження комунікації. </w:t>
      </w:r>
    </w:p>
    <w:p w14:paraId="1237FA79" w14:textId="1E24960C" w:rsidR="002B7103" w:rsidRPr="002E4259" w:rsidRDefault="00594E91" w:rsidP="003154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5B4DC3" w:rsidRPr="002E4259">
        <w:rPr>
          <w:rFonts w:ascii="Times New Roman" w:hAnsi="Times New Roman" w:cs="Times New Roman"/>
          <w:sz w:val="28"/>
          <w:szCs w:val="28"/>
          <w:lang w:val="uk-UA"/>
        </w:rPr>
        <w:t>обхідн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5B4DC3" w:rsidRPr="002E4259">
        <w:rPr>
          <w:rFonts w:ascii="Times New Roman" w:hAnsi="Times New Roman" w:cs="Times New Roman"/>
          <w:sz w:val="28"/>
          <w:szCs w:val="28"/>
          <w:lang w:val="uk-UA"/>
        </w:rPr>
        <w:t>дв</w:t>
      </w:r>
      <w:r w:rsidR="00F057A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B4DC3" w:rsidRPr="002E4259">
        <w:rPr>
          <w:rFonts w:ascii="Times New Roman" w:hAnsi="Times New Roman" w:cs="Times New Roman"/>
          <w:sz w:val="28"/>
          <w:szCs w:val="28"/>
          <w:lang w:val="uk-UA"/>
        </w:rPr>
        <w:t>стороння комунікація задля розуміння запитів цільової аудиторії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та внесення коригувань до інформаційної політики у разі змін реакцій.</w:t>
      </w:r>
    </w:p>
    <w:p w14:paraId="16F40CB0" w14:textId="301ED1FA" w:rsidR="002B7103" w:rsidRPr="002E4259" w:rsidRDefault="002B7103" w:rsidP="003154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Вирішення: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br/>
      </w:r>
      <w:r w:rsidR="0060330C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594E91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внутрішнього </w:t>
      </w:r>
      <w:r w:rsidR="0060330C" w:rsidRPr="002E4259">
        <w:rPr>
          <w:rFonts w:ascii="Times New Roman" w:hAnsi="Times New Roman" w:cs="Times New Roman"/>
          <w:sz w:val="28"/>
          <w:szCs w:val="28"/>
          <w:lang w:val="uk-UA"/>
        </w:rPr>
        <w:t>зворотного зв’язку</w:t>
      </w:r>
      <w:r w:rsidR="00594E91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реагувати на </w:t>
      </w:r>
      <w:r w:rsidR="0060330C" w:rsidRPr="002E4259">
        <w:rPr>
          <w:rFonts w:ascii="Times New Roman" w:hAnsi="Times New Roman" w:cs="Times New Roman"/>
          <w:sz w:val="28"/>
          <w:szCs w:val="28"/>
          <w:lang w:val="uk-UA"/>
        </w:rPr>
        <w:t>запити аудиторії</w:t>
      </w:r>
      <w:r w:rsidR="00594E91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. Робота такого механізму працює </w:t>
      </w:r>
      <w:r w:rsidR="000D0004" w:rsidRPr="002E4259">
        <w:rPr>
          <w:rFonts w:ascii="Times New Roman" w:hAnsi="Times New Roman" w:cs="Times New Roman"/>
          <w:sz w:val="28"/>
          <w:szCs w:val="28"/>
          <w:lang w:val="uk-UA"/>
        </w:rPr>
        <w:t>за допомогою форм на офіційному сайті</w:t>
      </w:r>
      <w:r w:rsidR="00594E91" w:rsidRPr="002E4259">
        <w:rPr>
          <w:rFonts w:ascii="Times New Roman" w:hAnsi="Times New Roman" w:cs="Times New Roman"/>
          <w:sz w:val="28"/>
          <w:szCs w:val="28"/>
          <w:lang w:val="uk-UA"/>
        </w:rPr>
        <w:t>, у соціальних мережах через коментарі та особисті повідомлення, а також через телефонні дзвінки та безпосередні особисті контакти.</w:t>
      </w:r>
    </w:p>
    <w:p w14:paraId="1D5E2993" w14:textId="7A20B506" w:rsidR="000D0004" w:rsidRPr="002E4259" w:rsidRDefault="00594E91" w:rsidP="003154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259">
        <w:rPr>
          <w:rFonts w:ascii="Times New Roman" w:hAnsi="Times New Roman" w:cs="Times New Roman"/>
          <w:sz w:val="28"/>
          <w:szCs w:val="28"/>
          <w:lang w:val="uk-UA"/>
        </w:rPr>
        <w:t>Для налагодження зовнішнього фідбеку в</w:t>
      </w:r>
      <w:r w:rsidR="000D0004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ажливим є проведення регулярних моніторингів </w:t>
      </w:r>
      <w:r w:rsidR="00C84A8D" w:rsidRPr="002E425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="000D0004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змін громадської думки у залежності від дій університету. Моніторинг передбачає аналіз меседжів, які поширюють ЗМІ, державні та бізнес установи, 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потенційна </w:t>
      </w:r>
      <w:r w:rsidR="000D0004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цільова аудиторія. Обробка та фіксація отриманої інформації допоможуть </w:t>
      </w:r>
      <w:r w:rsidRPr="002E4259">
        <w:rPr>
          <w:rFonts w:ascii="Times New Roman" w:hAnsi="Times New Roman" w:cs="Times New Roman"/>
          <w:sz w:val="28"/>
          <w:szCs w:val="28"/>
          <w:lang w:val="uk-UA"/>
        </w:rPr>
        <w:t>вчасно подати апеляцію або внести зміни до структури інформування</w:t>
      </w:r>
      <w:r w:rsidR="00275C02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 через поширення меседжів</w:t>
      </w:r>
      <w:r w:rsidR="00C84A8D" w:rsidRPr="002E4259">
        <w:rPr>
          <w:rFonts w:ascii="Times New Roman" w:hAnsi="Times New Roman" w:cs="Times New Roman"/>
          <w:sz w:val="28"/>
          <w:szCs w:val="28"/>
          <w:lang w:val="uk-UA"/>
        </w:rPr>
        <w:t>. Вирішенням проблеми можуть слугувати іміджеві статті</w:t>
      </w:r>
      <w:r w:rsidR="00275C02" w:rsidRPr="002E4259">
        <w:rPr>
          <w:rFonts w:ascii="Times New Roman" w:hAnsi="Times New Roman" w:cs="Times New Roman"/>
          <w:sz w:val="28"/>
          <w:szCs w:val="28"/>
          <w:lang w:val="uk-UA"/>
        </w:rPr>
        <w:t xml:space="preserve">, інтерв’ю, </w:t>
      </w:r>
      <w:r w:rsidR="00C84A8D" w:rsidRPr="002E4259">
        <w:rPr>
          <w:rFonts w:ascii="Times New Roman" w:hAnsi="Times New Roman" w:cs="Times New Roman"/>
          <w:sz w:val="28"/>
          <w:szCs w:val="28"/>
          <w:lang w:val="uk-UA"/>
        </w:rPr>
        <w:t>відеозвернення тощо.</w:t>
      </w:r>
    </w:p>
    <w:p w14:paraId="477A31E1" w14:textId="77777777" w:rsidR="00B742BE" w:rsidRPr="002E4259" w:rsidRDefault="00B742BE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br w:type="page"/>
      </w:r>
    </w:p>
    <w:p w14:paraId="64319557" w14:textId="77886AE8" w:rsidR="003154A2" w:rsidRPr="002E4259" w:rsidRDefault="003154A2" w:rsidP="003154A2">
      <w:pPr>
        <w:pStyle w:val="Default"/>
        <w:jc w:val="center"/>
        <w:rPr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lastRenderedPageBreak/>
        <w:t xml:space="preserve">План впровадження </w:t>
      </w:r>
      <w:r w:rsidR="00CA60FE" w:rsidRPr="002E4259">
        <w:rPr>
          <w:b/>
          <w:bCs/>
          <w:sz w:val="28"/>
          <w:szCs w:val="28"/>
          <w:lang w:val="uk-UA"/>
        </w:rPr>
        <w:t>Б</w:t>
      </w:r>
      <w:r w:rsidRPr="002E4259">
        <w:rPr>
          <w:b/>
          <w:bCs/>
          <w:sz w:val="28"/>
          <w:szCs w:val="28"/>
          <w:lang w:val="uk-UA"/>
        </w:rPr>
        <w:t>рендингової стратегії МДУ</w:t>
      </w:r>
    </w:p>
    <w:p w14:paraId="68B2E2E8" w14:textId="77777777" w:rsidR="003154A2" w:rsidRPr="002E4259" w:rsidRDefault="003154A2" w:rsidP="003154A2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5D3B17A0" w14:textId="0A0CE399" w:rsidR="003154A2" w:rsidRPr="002E4259" w:rsidRDefault="003154A2" w:rsidP="003154A2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t>I. Підготовча стадія брендингу</w:t>
      </w:r>
    </w:p>
    <w:p w14:paraId="2B8420C0" w14:textId="77777777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</w:p>
    <w:p w14:paraId="3F0639FB" w14:textId="720AD8D1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Завдання 1 етапу (аналітичні роботи): </w:t>
      </w:r>
    </w:p>
    <w:p w14:paraId="252CBB85" w14:textId="77777777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</w:p>
    <w:p w14:paraId="6CEB1864" w14:textId="3008DEB5" w:rsidR="003154A2" w:rsidRPr="002E4259" w:rsidRDefault="003154A2" w:rsidP="003154A2">
      <w:pPr>
        <w:pStyle w:val="Default"/>
        <w:numPr>
          <w:ilvl w:val="0"/>
          <w:numId w:val="1"/>
        </w:numPr>
        <w:spacing w:after="55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Аналіз існуючих характеристик бренду; </w:t>
      </w:r>
    </w:p>
    <w:p w14:paraId="14642C3C" w14:textId="5CAFE884" w:rsidR="003154A2" w:rsidRPr="002E4259" w:rsidRDefault="003154A2" w:rsidP="003154A2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Прове</w:t>
      </w:r>
      <w:r w:rsidR="00A37D16" w:rsidRPr="002E4259">
        <w:rPr>
          <w:sz w:val="28"/>
          <w:szCs w:val="28"/>
          <w:lang w:val="uk-UA"/>
        </w:rPr>
        <w:t>дення</w:t>
      </w:r>
      <w:r w:rsidRPr="002E4259">
        <w:rPr>
          <w:sz w:val="28"/>
          <w:szCs w:val="28"/>
          <w:lang w:val="uk-UA"/>
        </w:rPr>
        <w:t xml:space="preserve"> низ</w:t>
      </w:r>
      <w:r w:rsidR="00A37D16" w:rsidRPr="002E4259">
        <w:rPr>
          <w:sz w:val="28"/>
          <w:szCs w:val="28"/>
          <w:lang w:val="uk-UA"/>
        </w:rPr>
        <w:t>ки</w:t>
      </w:r>
      <w:r w:rsidRPr="002E4259">
        <w:rPr>
          <w:sz w:val="28"/>
          <w:szCs w:val="28"/>
          <w:lang w:val="uk-UA"/>
        </w:rPr>
        <w:t xml:space="preserve"> моніторингів </w:t>
      </w:r>
      <w:r w:rsidR="00A37D16" w:rsidRPr="002E4259">
        <w:rPr>
          <w:sz w:val="28"/>
          <w:szCs w:val="28"/>
          <w:lang w:val="uk-UA"/>
        </w:rPr>
        <w:t>щодо</w:t>
      </w:r>
      <w:r w:rsidRPr="002E4259">
        <w:rPr>
          <w:sz w:val="28"/>
          <w:szCs w:val="28"/>
          <w:lang w:val="uk-UA"/>
        </w:rPr>
        <w:t xml:space="preserve"> освітнього простору; каналів ЗМІ, соціальних мереж і рекламних майданчиків для бренд-комунікацій; </w:t>
      </w:r>
    </w:p>
    <w:p w14:paraId="762D3EEB" w14:textId="658C391B" w:rsidR="003154A2" w:rsidRPr="002E4259" w:rsidRDefault="003154A2" w:rsidP="003154A2">
      <w:pPr>
        <w:pStyle w:val="Default"/>
        <w:numPr>
          <w:ilvl w:val="0"/>
          <w:numId w:val="1"/>
        </w:numPr>
        <w:spacing w:after="58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Виокремлення цільових і потенційних сегментів аудиторії; </w:t>
      </w:r>
    </w:p>
    <w:p w14:paraId="02C5AA0D" w14:textId="3B7F6559" w:rsidR="003154A2" w:rsidRPr="002E4259" w:rsidRDefault="003154A2" w:rsidP="003154A2">
      <w:pPr>
        <w:pStyle w:val="Default"/>
        <w:numPr>
          <w:ilvl w:val="0"/>
          <w:numId w:val="1"/>
        </w:numPr>
        <w:spacing w:after="58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SWOT-аналіз</w:t>
      </w:r>
      <w:r w:rsidR="00A37D16" w:rsidRPr="002E4259">
        <w:rPr>
          <w:sz w:val="28"/>
          <w:szCs w:val="28"/>
          <w:lang w:val="uk-UA"/>
        </w:rPr>
        <w:t>.</w:t>
      </w:r>
    </w:p>
    <w:p w14:paraId="215FD4F6" w14:textId="77777777" w:rsidR="00A37D16" w:rsidRPr="002E4259" w:rsidRDefault="00A37D16" w:rsidP="00A37D16">
      <w:pPr>
        <w:pStyle w:val="Default"/>
        <w:spacing w:after="58"/>
        <w:ind w:left="720"/>
        <w:jc w:val="both"/>
        <w:rPr>
          <w:sz w:val="28"/>
          <w:szCs w:val="28"/>
          <w:lang w:val="uk-UA"/>
        </w:rPr>
      </w:pPr>
    </w:p>
    <w:p w14:paraId="5312E999" w14:textId="2E525EF2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Завдання 2 етапу (обґрунтування дій):</w:t>
      </w:r>
    </w:p>
    <w:p w14:paraId="291139CA" w14:textId="77777777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</w:p>
    <w:p w14:paraId="17987F88" w14:textId="1A65D46B" w:rsidR="003154A2" w:rsidRPr="002E4259" w:rsidRDefault="003154A2" w:rsidP="003154A2">
      <w:pPr>
        <w:pStyle w:val="Default"/>
        <w:numPr>
          <w:ilvl w:val="0"/>
          <w:numId w:val="2"/>
        </w:numPr>
        <w:spacing w:after="55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Формулювання комунікаційних цілей; </w:t>
      </w:r>
    </w:p>
    <w:p w14:paraId="50613BED" w14:textId="4F3CC1B9" w:rsidR="003154A2" w:rsidRPr="002E4259" w:rsidRDefault="003154A2" w:rsidP="003154A2">
      <w:pPr>
        <w:pStyle w:val="Default"/>
        <w:numPr>
          <w:ilvl w:val="0"/>
          <w:numId w:val="2"/>
        </w:numPr>
        <w:spacing w:after="55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Розробка концепції комунікаційної політики; </w:t>
      </w:r>
    </w:p>
    <w:p w14:paraId="16E39D6B" w14:textId="114C5F73" w:rsidR="003154A2" w:rsidRPr="002E4259" w:rsidRDefault="003154A2" w:rsidP="003154A2">
      <w:pPr>
        <w:pStyle w:val="Default"/>
        <w:numPr>
          <w:ilvl w:val="0"/>
          <w:numId w:val="2"/>
        </w:numPr>
        <w:spacing w:after="55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Визначення цільового сегменту; </w:t>
      </w:r>
    </w:p>
    <w:p w14:paraId="605C4A21" w14:textId="7553E7AE" w:rsidR="003154A2" w:rsidRPr="002E4259" w:rsidRDefault="003154A2" w:rsidP="003154A2">
      <w:pPr>
        <w:pStyle w:val="Default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Формулювання унікальних пропозицій для цільової аудиторії. </w:t>
      </w:r>
    </w:p>
    <w:p w14:paraId="2EEBEBD5" w14:textId="77777777" w:rsidR="002B65CD" w:rsidRPr="002E4259" w:rsidRDefault="002B65CD" w:rsidP="002B65CD">
      <w:pPr>
        <w:pStyle w:val="Default"/>
        <w:ind w:left="720"/>
        <w:jc w:val="both"/>
        <w:rPr>
          <w:sz w:val="28"/>
          <w:szCs w:val="28"/>
          <w:lang w:val="uk-UA"/>
        </w:rPr>
      </w:pPr>
    </w:p>
    <w:p w14:paraId="4F94C62E" w14:textId="7DDC03B6" w:rsidR="003154A2" w:rsidRPr="002E4259" w:rsidRDefault="003154A2" w:rsidP="003154A2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t>II. Проєктування бренду</w:t>
      </w:r>
    </w:p>
    <w:p w14:paraId="757753F0" w14:textId="77777777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</w:p>
    <w:p w14:paraId="1983A5A9" w14:textId="1A48141D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Завдання 3 етапу (створення бренду): </w:t>
      </w:r>
    </w:p>
    <w:p w14:paraId="5A386810" w14:textId="77777777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</w:p>
    <w:p w14:paraId="3BFB399E" w14:textId="77777777" w:rsidR="003154A2" w:rsidRPr="002E4259" w:rsidRDefault="003154A2" w:rsidP="003154A2">
      <w:pPr>
        <w:pStyle w:val="Default"/>
        <w:numPr>
          <w:ilvl w:val="0"/>
          <w:numId w:val="3"/>
        </w:numPr>
        <w:spacing w:after="55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Створення історії бренду; </w:t>
      </w:r>
    </w:p>
    <w:p w14:paraId="718012A3" w14:textId="60B5DD64" w:rsidR="003154A2" w:rsidRPr="002E4259" w:rsidRDefault="003154A2" w:rsidP="003154A2">
      <w:pPr>
        <w:pStyle w:val="Default"/>
        <w:numPr>
          <w:ilvl w:val="0"/>
          <w:numId w:val="3"/>
        </w:numPr>
        <w:spacing w:after="55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Ранжування переваг бренду; </w:t>
      </w:r>
    </w:p>
    <w:p w14:paraId="5957EFB3" w14:textId="7B2FC809" w:rsidR="003154A2" w:rsidRPr="002E4259" w:rsidRDefault="003154A2" w:rsidP="003154A2">
      <w:pPr>
        <w:pStyle w:val="Default"/>
        <w:numPr>
          <w:ilvl w:val="0"/>
          <w:numId w:val="3"/>
        </w:numPr>
        <w:spacing w:after="55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Розробка формули позиціонування; </w:t>
      </w:r>
    </w:p>
    <w:p w14:paraId="1D9382DE" w14:textId="39F66BF6" w:rsidR="003154A2" w:rsidRPr="002E4259" w:rsidRDefault="003154A2" w:rsidP="003154A2">
      <w:pPr>
        <w:pStyle w:val="Default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Реєстрація брендової назви.</w:t>
      </w:r>
    </w:p>
    <w:p w14:paraId="3F103426" w14:textId="77777777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</w:p>
    <w:p w14:paraId="681C8E35" w14:textId="40FD0B40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Завдання 4 етапу (креативні роботи): </w:t>
      </w:r>
    </w:p>
    <w:p w14:paraId="46A55D22" w14:textId="77777777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</w:p>
    <w:p w14:paraId="501823D3" w14:textId="2F9992A9" w:rsidR="003154A2" w:rsidRPr="002E4259" w:rsidRDefault="003154A2" w:rsidP="003154A2">
      <w:pPr>
        <w:pStyle w:val="Default"/>
        <w:numPr>
          <w:ilvl w:val="0"/>
          <w:numId w:val="4"/>
        </w:numPr>
        <w:spacing w:after="57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Розробка і затвердження концепції дизайну і комунікативних атрибутів бренду; </w:t>
      </w:r>
    </w:p>
    <w:p w14:paraId="492340A6" w14:textId="4F7E9BCC" w:rsidR="003154A2" w:rsidRPr="002E4259" w:rsidRDefault="003154A2" w:rsidP="003154A2">
      <w:pPr>
        <w:pStyle w:val="Default"/>
        <w:numPr>
          <w:ilvl w:val="0"/>
          <w:numId w:val="4"/>
        </w:numPr>
        <w:spacing w:after="57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Розробка брендованої продукції; </w:t>
      </w:r>
    </w:p>
    <w:p w14:paraId="687408D4" w14:textId="0542BB47" w:rsidR="003154A2" w:rsidRPr="002E4259" w:rsidRDefault="003154A2" w:rsidP="003154A2">
      <w:pPr>
        <w:pStyle w:val="Default"/>
        <w:numPr>
          <w:ilvl w:val="0"/>
          <w:numId w:val="4"/>
        </w:numPr>
        <w:spacing w:after="57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Визначення переліку промопродукції</w:t>
      </w:r>
      <w:r w:rsidR="002B65CD" w:rsidRPr="002E4259">
        <w:rPr>
          <w:sz w:val="28"/>
          <w:szCs w:val="28"/>
          <w:lang w:val="uk-UA"/>
        </w:rPr>
        <w:t>.</w:t>
      </w:r>
    </w:p>
    <w:p w14:paraId="4115577F" w14:textId="77777777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</w:p>
    <w:p w14:paraId="5AD238F3" w14:textId="77777777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Завдання 5 етапу (проєктування рекламних кампаній):</w:t>
      </w:r>
    </w:p>
    <w:p w14:paraId="6ACA6E10" w14:textId="14E2C5FD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 </w:t>
      </w:r>
    </w:p>
    <w:p w14:paraId="72ED4E3A" w14:textId="18BF6231" w:rsidR="003154A2" w:rsidRPr="002E4259" w:rsidRDefault="003154A2" w:rsidP="003154A2">
      <w:pPr>
        <w:pStyle w:val="Default"/>
        <w:numPr>
          <w:ilvl w:val="0"/>
          <w:numId w:val="5"/>
        </w:numPr>
        <w:spacing w:after="56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Розробка цілей рекламної кампанії; </w:t>
      </w:r>
    </w:p>
    <w:p w14:paraId="14DEEF00" w14:textId="430CA18D" w:rsidR="003154A2" w:rsidRPr="002E4259" w:rsidRDefault="003154A2" w:rsidP="003154A2">
      <w:pPr>
        <w:pStyle w:val="Default"/>
        <w:numPr>
          <w:ilvl w:val="0"/>
          <w:numId w:val="5"/>
        </w:numPr>
        <w:spacing w:after="56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Розробка концепції рекламної кампанії; </w:t>
      </w:r>
    </w:p>
    <w:p w14:paraId="47838414" w14:textId="17E6E129" w:rsidR="003154A2" w:rsidRPr="002E4259" w:rsidRDefault="003154A2" w:rsidP="003154A2">
      <w:pPr>
        <w:pStyle w:val="Default"/>
        <w:numPr>
          <w:ilvl w:val="0"/>
          <w:numId w:val="5"/>
        </w:numPr>
        <w:spacing w:after="56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Розробка стратегії рекламної кампанії; </w:t>
      </w:r>
    </w:p>
    <w:p w14:paraId="1B6ECC22" w14:textId="54085373" w:rsidR="003154A2" w:rsidRPr="002E4259" w:rsidRDefault="003154A2" w:rsidP="003154A2">
      <w:pPr>
        <w:pStyle w:val="Default"/>
        <w:numPr>
          <w:ilvl w:val="0"/>
          <w:numId w:val="5"/>
        </w:numPr>
        <w:spacing w:after="56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Формування бюджету рекламної кампанії; </w:t>
      </w:r>
    </w:p>
    <w:p w14:paraId="0499F82A" w14:textId="7C1107C3" w:rsidR="003154A2" w:rsidRPr="002E4259" w:rsidRDefault="003154A2" w:rsidP="003154A2">
      <w:pPr>
        <w:pStyle w:val="Default"/>
        <w:numPr>
          <w:ilvl w:val="0"/>
          <w:numId w:val="5"/>
        </w:numPr>
        <w:spacing w:after="56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lastRenderedPageBreak/>
        <w:t xml:space="preserve">Розробка плану рекламної кампанії (медіапланування); </w:t>
      </w:r>
    </w:p>
    <w:p w14:paraId="21D2257F" w14:textId="70736230" w:rsidR="003154A2" w:rsidRPr="002E4259" w:rsidRDefault="003154A2" w:rsidP="003154A2">
      <w:pPr>
        <w:pStyle w:val="Default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Оцінка ефективності рекламної кампанії. </w:t>
      </w:r>
    </w:p>
    <w:p w14:paraId="0F4791BA" w14:textId="15F5427F" w:rsidR="003154A2" w:rsidRPr="002E4259" w:rsidRDefault="003154A2" w:rsidP="003154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049D05" w14:textId="01F1FAAA" w:rsidR="003154A2" w:rsidRPr="002E4259" w:rsidRDefault="003154A2" w:rsidP="003154A2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2E4259">
        <w:rPr>
          <w:b/>
          <w:bCs/>
          <w:sz w:val="28"/>
          <w:szCs w:val="28"/>
          <w:lang w:val="uk-UA"/>
        </w:rPr>
        <w:t>III. Стадія реалізації брендингу</w:t>
      </w:r>
    </w:p>
    <w:p w14:paraId="3B29EBFA" w14:textId="77777777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</w:p>
    <w:p w14:paraId="3D0894DE" w14:textId="02FE796A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Завдання 6 етапу (впровадження бренду): </w:t>
      </w:r>
    </w:p>
    <w:p w14:paraId="30510816" w14:textId="77777777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</w:p>
    <w:p w14:paraId="0D43F081" w14:textId="0FC7994A" w:rsidR="003154A2" w:rsidRPr="002E4259" w:rsidRDefault="003154A2" w:rsidP="003154A2">
      <w:pPr>
        <w:pStyle w:val="Default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Реалізація рекламних кампаній (інших комунікаційних заходів); </w:t>
      </w:r>
    </w:p>
    <w:p w14:paraId="370A95CE" w14:textId="77777777" w:rsidR="003154A2" w:rsidRPr="002E4259" w:rsidRDefault="003154A2" w:rsidP="003154A2">
      <w:pPr>
        <w:pStyle w:val="Default"/>
        <w:numPr>
          <w:ilvl w:val="0"/>
          <w:numId w:val="6"/>
        </w:numPr>
        <w:spacing w:after="58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Моніторинг громадської думки в Університеті та поза його межами; </w:t>
      </w:r>
    </w:p>
    <w:p w14:paraId="627DEAC1" w14:textId="4DEA7801" w:rsidR="003154A2" w:rsidRPr="002E4259" w:rsidRDefault="003154A2" w:rsidP="003154A2">
      <w:pPr>
        <w:pStyle w:val="Default"/>
        <w:numPr>
          <w:ilvl w:val="0"/>
          <w:numId w:val="6"/>
        </w:numPr>
        <w:spacing w:after="58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Аналіз зворотнього зв’язку; </w:t>
      </w:r>
    </w:p>
    <w:p w14:paraId="13A3C688" w14:textId="29833534" w:rsidR="003154A2" w:rsidRPr="002E4259" w:rsidRDefault="003154A2" w:rsidP="003154A2">
      <w:pPr>
        <w:pStyle w:val="Default"/>
        <w:numPr>
          <w:ilvl w:val="0"/>
          <w:numId w:val="6"/>
        </w:numPr>
        <w:spacing w:after="58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Аналіз лояльності до бренду; </w:t>
      </w:r>
    </w:p>
    <w:p w14:paraId="704D7E53" w14:textId="2B6E7610" w:rsidR="00313AD8" w:rsidRPr="002E4259" w:rsidRDefault="003154A2" w:rsidP="00313AD8">
      <w:pPr>
        <w:pStyle w:val="Default"/>
        <w:numPr>
          <w:ilvl w:val="0"/>
          <w:numId w:val="6"/>
        </w:numPr>
        <w:spacing w:after="58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Формування уявлення про </w:t>
      </w:r>
      <w:r w:rsidR="002A45B1" w:rsidRPr="002E4259">
        <w:rPr>
          <w:sz w:val="28"/>
          <w:szCs w:val="28"/>
          <w:lang w:val="uk-UA"/>
        </w:rPr>
        <w:t>МДУ</w:t>
      </w:r>
      <w:r w:rsidRPr="002E4259">
        <w:rPr>
          <w:sz w:val="28"/>
          <w:szCs w:val="28"/>
          <w:lang w:val="uk-UA"/>
        </w:rPr>
        <w:t xml:space="preserve"> як осередку</w:t>
      </w:r>
      <w:r w:rsidR="002B65CD" w:rsidRPr="002E4259">
        <w:rPr>
          <w:sz w:val="28"/>
          <w:szCs w:val="28"/>
          <w:lang w:val="uk-UA"/>
        </w:rPr>
        <w:t xml:space="preserve"> маріупольської ідентичності</w:t>
      </w:r>
      <w:r w:rsidRPr="002E4259">
        <w:rPr>
          <w:sz w:val="28"/>
          <w:szCs w:val="28"/>
          <w:lang w:val="uk-UA"/>
        </w:rPr>
        <w:t xml:space="preserve">; </w:t>
      </w:r>
    </w:p>
    <w:p w14:paraId="581A2807" w14:textId="24172EBD" w:rsidR="00313AD8" w:rsidRPr="002E4259" w:rsidRDefault="00313AD8" w:rsidP="00313AD8">
      <w:pPr>
        <w:pStyle w:val="Default"/>
        <w:numPr>
          <w:ilvl w:val="0"/>
          <w:numId w:val="6"/>
        </w:numPr>
        <w:spacing w:after="58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Формування уявлення про </w:t>
      </w:r>
      <w:r w:rsidR="002A45B1" w:rsidRPr="002E4259">
        <w:rPr>
          <w:sz w:val="28"/>
          <w:szCs w:val="28"/>
          <w:lang w:val="uk-UA"/>
        </w:rPr>
        <w:t>МДУ</w:t>
      </w:r>
      <w:r w:rsidRPr="002E4259">
        <w:rPr>
          <w:sz w:val="28"/>
          <w:szCs w:val="28"/>
          <w:lang w:val="uk-UA"/>
        </w:rPr>
        <w:t xml:space="preserve"> як експертного осередку;</w:t>
      </w:r>
    </w:p>
    <w:p w14:paraId="6FDDD387" w14:textId="30F44297" w:rsidR="003154A2" w:rsidRPr="002E4259" w:rsidRDefault="003154A2" w:rsidP="003154A2">
      <w:pPr>
        <w:pStyle w:val="Default"/>
        <w:numPr>
          <w:ilvl w:val="0"/>
          <w:numId w:val="6"/>
        </w:numPr>
        <w:spacing w:after="58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Забезпечення корпоративної самоідентифікації (використання брендов</w:t>
      </w:r>
      <w:r w:rsidR="00105D8C">
        <w:rPr>
          <w:sz w:val="28"/>
          <w:szCs w:val="28"/>
          <w:lang w:val="uk-UA"/>
        </w:rPr>
        <w:t>ан</w:t>
      </w:r>
      <w:r w:rsidRPr="002E4259">
        <w:rPr>
          <w:sz w:val="28"/>
          <w:szCs w:val="28"/>
          <w:lang w:val="uk-UA"/>
        </w:rPr>
        <w:t xml:space="preserve">ої продукції); </w:t>
      </w:r>
    </w:p>
    <w:p w14:paraId="2C08CF84" w14:textId="03247762" w:rsidR="003154A2" w:rsidRPr="002E4259" w:rsidRDefault="003154A2" w:rsidP="003154A2">
      <w:pPr>
        <w:pStyle w:val="Default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Коригування стратегії та тактики брендингу (ребрендинг). </w:t>
      </w:r>
    </w:p>
    <w:p w14:paraId="690DBCF6" w14:textId="77777777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</w:p>
    <w:p w14:paraId="4DA50A3B" w14:textId="787B6348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Завдання 7 етапу (розвиток бренду):</w:t>
      </w:r>
    </w:p>
    <w:p w14:paraId="309CB06D" w14:textId="77777777" w:rsidR="003154A2" w:rsidRPr="002E4259" w:rsidRDefault="003154A2" w:rsidP="003154A2">
      <w:pPr>
        <w:pStyle w:val="Default"/>
        <w:jc w:val="both"/>
        <w:rPr>
          <w:sz w:val="28"/>
          <w:szCs w:val="28"/>
          <w:lang w:val="uk-UA"/>
        </w:rPr>
      </w:pPr>
    </w:p>
    <w:p w14:paraId="4F866721" w14:textId="60185E48" w:rsidR="003154A2" w:rsidRPr="002E4259" w:rsidRDefault="002B65CD" w:rsidP="003154A2">
      <w:pPr>
        <w:pStyle w:val="Default"/>
        <w:numPr>
          <w:ilvl w:val="0"/>
          <w:numId w:val="7"/>
        </w:numPr>
        <w:spacing w:after="57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Бренд-аудит</w:t>
      </w:r>
      <w:r w:rsidR="003154A2" w:rsidRPr="002E4259">
        <w:rPr>
          <w:sz w:val="28"/>
          <w:szCs w:val="28"/>
          <w:lang w:val="uk-UA"/>
        </w:rPr>
        <w:t xml:space="preserve"> (зовнішній, внутрішній, кількісний, якісний); </w:t>
      </w:r>
    </w:p>
    <w:p w14:paraId="722F33D4" w14:textId="04E85DB2" w:rsidR="003154A2" w:rsidRPr="002E4259" w:rsidRDefault="003154A2" w:rsidP="003154A2">
      <w:pPr>
        <w:pStyle w:val="Default"/>
        <w:numPr>
          <w:ilvl w:val="0"/>
          <w:numId w:val="7"/>
        </w:numPr>
        <w:spacing w:after="57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Стратегічне розширення і поглиблення бренду (брендування простору); </w:t>
      </w:r>
    </w:p>
    <w:p w14:paraId="17E439DD" w14:textId="4E348C39" w:rsidR="003154A2" w:rsidRPr="002E4259" w:rsidRDefault="003154A2" w:rsidP="003154A2">
      <w:pPr>
        <w:pStyle w:val="Default"/>
        <w:numPr>
          <w:ilvl w:val="0"/>
          <w:numId w:val="7"/>
        </w:numPr>
        <w:spacing w:after="57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Посилення корпоративної ідентифікації; </w:t>
      </w:r>
    </w:p>
    <w:p w14:paraId="298C91DA" w14:textId="73BBF577" w:rsidR="003154A2" w:rsidRPr="002E4259" w:rsidRDefault="003154A2" w:rsidP="003154A2">
      <w:pPr>
        <w:pStyle w:val="Default"/>
        <w:numPr>
          <w:ilvl w:val="0"/>
          <w:numId w:val="7"/>
        </w:numPr>
        <w:spacing w:after="57"/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 xml:space="preserve">Поширення рекламно-інформаційної діяльності; </w:t>
      </w:r>
    </w:p>
    <w:p w14:paraId="4FDA8ACC" w14:textId="2D5E109E" w:rsidR="003154A2" w:rsidRPr="002E4259" w:rsidRDefault="003154A2" w:rsidP="003154A2">
      <w:pPr>
        <w:pStyle w:val="Default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2E4259">
        <w:rPr>
          <w:sz w:val="28"/>
          <w:szCs w:val="28"/>
          <w:lang w:val="uk-UA"/>
        </w:rPr>
        <w:t>Спільний брендинг (</w:t>
      </w:r>
      <w:r w:rsidR="002B65CD" w:rsidRPr="002E4259">
        <w:rPr>
          <w:sz w:val="28"/>
          <w:szCs w:val="28"/>
          <w:lang w:val="uk-UA"/>
        </w:rPr>
        <w:t>за можливості</w:t>
      </w:r>
      <w:r w:rsidRPr="002E4259">
        <w:rPr>
          <w:sz w:val="28"/>
          <w:szCs w:val="28"/>
          <w:lang w:val="uk-UA"/>
        </w:rPr>
        <w:t xml:space="preserve">). </w:t>
      </w:r>
    </w:p>
    <w:p w14:paraId="77DAE142" w14:textId="77777777" w:rsidR="003154A2" w:rsidRPr="002E4259" w:rsidRDefault="003154A2" w:rsidP="003154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154A2" w:rsidRPr="002E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senal">
    <w:panose1 w:val="020B0604020202020204"/>
    <w:charset w:val="00"/>
    <w:family w:val="auto"/>
    <w:notTrueType/>
    <w:pitch w:val="variable"/>
    <w:sig w:usb0="A000022F" w:usb1="5000C07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7EDD"/>
    <w:multiLevelType w:val="hybridMultilevel"/>
    <w:tmpl w:val="54D624B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428AA"/>
    <w:multiLevelType w:val="hybridMultilevel"/>
    <w:tmpl w:val="59F8FE1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60CC"/>
    <w:multiLevelType w:val="hybridMultilevel"/>
    <w:tmpl w:val="657CD49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A0854"/>
    <w:multiLevelType w:val="hybridMultilevel"/>
    <w:tmpl w:val="48E851B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5196C"/>
    <w:multiLevelType w:val="hybridMultilevel"/>
    <w:tmpl w:val="021C49A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8B1"/>
    <w:multiLevelType w:val="hybridMultilevel"/>
    <w:tmpl w:val="E73C980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4302B"/>
    <w:multiLevelType w:val="hybridMultilevel"/>
    <w:tmpl w:val="2A1AA12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B41B2"/>
    <w:multiLevelType w:val="hybridMultilevel"/>
    <w:tmpl w:val="3626B44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A2BE8"/>
    <w:multiLevelType w:val="hybridMultilevel"/>
    <w:tmpl w:val="5DAE6C7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30223"/>
    <w:multiLevelType w:val="hybridMultilevel"/>
    <w:tmpl w:val="74F6997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52840"/>
    <w:multiLevelType w:val="hybridMultilevel"/>
    <w:tmpl w:val="923EDE0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32696"/>
    <w:multiLevelType w:val="hybridMultilevel"/>
    <w:tmpl w:val="06A2BBE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91F5C"/>
    <w:multiLevelType w:val="hybridMultilevel"/>
    <w:tmpl w:val="A954AEC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421048">
    <w:abstractNumId w:val="4"/>
  </w:num>
  <w:num w:numId="2" w16cid:durableId="1708601966">
    <w:abstractNumId w:val="5"/>
  </w:num>
  <w:num w:numId="3" w16cid:durableId="1893730720">
    <w:abstractNumId w:val="8"/>
  </w:num>
  <w:num w:numId="4" w16cid:durableId="1417482777">
    <w:abstractNumId w:val="0"/>
  </w:num>
  <w:num w:numId="5" w16cid:durableId="544833016">
    <w:abstractNumId w:val="3"/>
  </w:num>
  <w:num w:numId="6" w16cid:durableId="1785925207">
    <w:abstractNumId w:val="6"/>
  </w:num>
  <w:num w:numId="7" w16cid:durableId="431165697">
    <w:abstractNumId w:val="10"/>
  </w:num>
  <w:num w:numId="8" w16cid:durableId="1923248115">
    <w:abstractNumId w:val="1"/>
  </w:num>
  <w:num w:numId="9" w16cid:durableId="1557887742">
    <w:abstractNumId w:val="2"/>
  </w:num>
  <w:num w:numId="10" w16cid:durableId="1347831944">
    <w:abstractNumId w:val="9"/>
  </w:num>
  <w:num w:numId="11" w16cid:durableId="879055237">
    <w:abstractNumId w:val="12"/>
  </w:num>
  <w:num w:numId="12" w16cid:durableId="411590756">
    <w:abstractNumId w:val="7"/>
  </w:num>
  <w:num w:numId="13" w16cid:durableId="5922013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4CF"/>
    <w:rsid w:val="00013228"/>
    <w:rsid w:val="00042429"/>
    <w:rsid w:val="00047AE2"/>
    <w:rsid w:val="00070F38"/>
    <w:rsid w:val="000731A0"/>
    <w:rsid w:val="00074CE7"/>
    <w:rsid w:val="0007729B"/>
    <w:rsid w:val="00085110"/>
    <w:rsid w:val="0009559F"/>
    <w:rsid w:val="00095B3C"/>
    <w:rsid w:val="00097779"/>
    <w:rsid w:val="000D0004"/>
    <w:rsid w:val="000E2D20"/>
    <w:rsid w:val="000F5A09"/>
    <w:rsid w:val="00101ED4"/>
    <w:rsid w:val="00105A21"/>
    <w:rsid w:val="00105D8C"/>
    <w:rsid w:val="00112AFB"/>
    <w:rsid w:val="001402D2"/>
    <w:rsid w:val="00183D68"/>
    <w:rsid w:val="001B0326"/>
    <w:rsid w:val="001B0B11"/>
    <w:rsid w:val="001E68A9"/>
    <w:rsid w:val="00204B65"/>
    <w:rsid w:val="00215E00"/>
    <w:rsid w:val="00250230"/>
    <w:rsid w:val="0026070B"/>
    <w:rsid w:val="00275C02"/>
    <w:rsid w:val="00281557"/>
    <w:rsid w:val="00296941"/>
    <w:rsid w:val="002A0A33"/>
    <w:rsid w:val="002A45B1"/>
    <w:rsid w:val="002B65CD"/>
    <w:rsid w:val="002B7103"/>
    <w:rsid w:val="002C177F"/>
    <w:rsid w:val="002E4259"/>
    <w:rsid w:val="002E58B3"/>
    <w:rsid w:val="00313AD8"/>
    <w:rsid w:val="003154A2"/>
    <w:rsid w:val="00335E3E"/>
    <w:rsid w:val="003854CF"/>
    <w:rsid w:val="00395E5B"/>
    <w:rsid w:val="003A1B79"/>
    <w:rsid w:val="003A1BFC"/>
    <w:rsid w:val="003C5FDE"/>
    <w:rsid w:val="00402925"/>
    <w:rsid w:val="00424CFE"/>
    <w:rsid w:val="00424D0D"/>
    <w:rsid w:val="004364FC"/>
    <w:rsid w:val="0044209E"/>
    <w:rsid w:val="00450124"/>
    <w:rsid w:val="00470167"/>
    <w:rsid w:val="00472A22"/>
    <w:rsid w:val="004732EF"/>
    <w:rsid w:val="004A6A1C"/>
    <w:rsid w:val="004E0F2C"/>
    <w:rsid w:val="004E746D"/>
    <w:rsid w:val="00510B6F"/>
    <w:rsid w:val="005125CD"/>
    <w:rsid w:val="005353A3"/>
    <w:rsid w:val="00547D6A"/>
    <w:rsid w:val="00552ADC"/>
    <w:rsid w:val="0055648A"/>
    <w:rsid w:val="00572A3D"/>
    <w:rsid w:val="00594E91"/>
    <w:rsid w:val="005A1823"/>
    <w:rsid w:val="005A59FE"/>
    <w:rsid w:val="005B4DC3"/>
    <w:rsid w:val="005F131E"/>
    <w:rsid w:val="005F3CDD"/>
    <w:rsid w:val="005F459E"/>
    <w:rsid w:val="0060330C"/>
    <w:rsid w:val="006125D6"/>
    <w:rsid w:val="00627301"/>
    <w:rsid w:val="00630C94"/>
    <w:rsid w:val="00641BDC"/>
    <w:rsid w:val="00642B31"/>
    <w:rsid w:val="006525FE"/>
    <w:rsid w:val="00661671"/>
    <w:rsid w:val="0066665F"/>
    <w:rsid w:val="00675D83"/>
    <w:rsid w:val="0068433C"/>
    <w:rsid w:val="006A25F3"/>
    <w:rsid w:val="006C63DB"/>
    <w:rsid w:val="00705A55"/>
    <w:rsid w:val="0073184E"/>
    <w:rsid w:val="007963CB"/>
    <w:rsid w:val="007A5774"/>
    <w:rsid w:val="007C00F3"/>
    <w:rsid w:val="007D6271"/>
    <w:rsid w:val="007E2197"/>
    <w:rsid w:val="007E56B4"/>
    <w:rsid w:val="00821B65"/>
    <w:rsid w:val="00836286"/>
    <w:rsid w:val="008460FF"/>
    <w:rsid w:val="00850D8D"/>
    <w:rsid w:val="008579AB"/>
    <w:rsid w:val="00864AC0"/>
    <w:rsid w:val="0087002D"/>
    <w:rsid w:val="00880333"/>
    <w:rsid w:val="008864C7"/>
    <w:rsid w:val="00895DCD"/>
    <w:rsid w:val="008A6A81"/>
    <w:rsid w:val="008B78B7"/>
    <w:rsid w:val="008C5439"/>
    <w:rsid w:val="008C5F6C"/>
    <w:rsid w:val="008D1E73"/>
    <w:rsid w:val="008E5658"/>
    <w:rsid w:val="00933944"/>
    <w:rsid w:val="00934E94"/>
    <w:rsid w:val="00947A26"/>
    <w:rsid w:val="00971F60"/>
    <w:rsid w:val="009772FF"/>
    <w:rsid w:val="00980494"/>
    <w:rsid w:val="009A44AE"/>
    <w:rsid w:val="009B7F83"/>
    <w:rsid w:val="009D2442"/>
    <w:rsid w:val="009D69F3"/>
    <w:rsid w:val="009E16C1"/>
    <w:rsid w:val="009F6C6D"/>
    <w:rsid w:val="009F7761"/>
    <w:rsid w:val="00A12E46"/>
    <w:rsid w:val="00A1396E"/>
    <w:rsid w:val="00A13D4A"/>
    <w:rsid w:val="00A27191"/>
    <w:rsid w:val="00A37D16"/>
    <w:rsid w:val="00A418EC"/>
    <w:rsid w:val="00A42F6C"/>
    <w:rsid w:val="00A433B8"/>
    <w:rsid w:val="00A62FDF"/>
    <w:rsid w:val="00A83509"/>
    <w:rsid w:val="00A85DC6"/>
    <w:rsid w:val="00A87846"/>
    <w:rsid w:val="00A961AE"/>
    <w:rsid w:val="00AC770B"/>
    <w:rsid w:val="00B10086"/>
    <w:rsid w:val="00B16FA3"/>
    <w:rsid w:val="00B34CB5"/>
    <w:rsid w:val="00B418FF"/>
    <w:rsid w:val="00B742BE"/>
    <w:rsid w:val="00B75182"/>
    <w:rsid w:val="00B81DE8"/>
    <w:rsid w:val="00B82881"/>
    <w:rsid w:val="00BC2E08"/>
    <w:rsid w:val="00BC693C"/>
    <w:rsid w:val="00BE07D3"/>
    <w:rsid w:val="00C035B0"/>
    <w:rsid w:val="00C04AF1"/>
    <w:rsid w:val="00C15A2D"/>
    <w:rsid w:val="00C53603"/>
    <w:rsid w:val="00C7337C"/>
    <w:rsid w:val="00C769D2"/>
    <w:rsid w:val="00C77E16"/>
    <w:rsid w:val="00C84A8D"/>
    <w:rsid w:val="00C87BA3"/>
    <w:rsid w:val="00C914D4"/>
    <w:rsid w:val="00CA60FE"/>
    <w:rsid w:val="00CC062C"/>
    <w:rsid w:val="00CC3D28"/>
    <w:rsid w:val="00D03E78"/>
    <w:rsid w:val="00D32991"/>
    <w:rsid w:val="00D45B2B"/>
    <w:rsid w:val="00D71D38"/>
    <w:rsid w:val="00D77103"/>
    <w:rsid w:val="00D8147E"/>
    <w:rsid w:val="00D85003"/>
    <w:rsid w:val="00D86C6C"/>
    <w:rsid w:val="00D93C20"/>
    <w:rsid w:val="00DC048F"/>
    <w:rsid w:val="00DD3151"/>
    <w:rsid w:val="00DD63F7"/>
    <w:rsid w:val="00E106AE"/>
    <w:rsid w:val="00E235D6"/>
    <w:rsid w:val="00E25E3E"/>
    <w:rsid w:val="00E61F20"/>
    <w:rsid w:val="00E75BBA"/>
    <w:rsid w:val="00E95AF9"/>
    <w:rsid w:val="00EA203D"/>
    <w:rsid w:val="00EA5CCC"/>
    <w:rsid w:val="00EC7610"/>
    <w:rsid w:val="00ED0AB8"/>
    <w:rsid w:val="00ED2FFE"/>
    <w:rsid w:val="00ED4336"/>
    <w:rsid w:val="00ED6ACB"/>
    <w:rsid w:val="00EE17F1"/>
    <w:rsid w:val="00F00162"/>
    <w:rsid w:val="00F057A5"/>
    <w:rsid w:val="00F145AA"/>
    <w:rsid w:val="00F2393D"/>
    <w:rsid w:val="00F30525"/>
    <w:rsid w:val="00F32F26"/>
    <w:rsid w:val="00F624D2"/>
    <w:rsid w:val="00FA226E"/>
    <w:rsid w:val="00FD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B2C266"/>
  <w15:chartTrackingRefBased/>
  <w15:docId w15:val="{DAF7E97A-A4CD-45B1-84B0-7CB81956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54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3151"/>
    <w:pPr>
      <w:ind w:left="720"/>
      <w:contextualSpacing/>
    </w:pPr>
  </w:style>
  <w:style w:type="table" w:styleId="TableGrid">
    <w:name w:val="Table Grid"/>
    <w:basedOn w:val="TableNormal"/>
    <w:uiPriority w:val="39"/>
    <w:rsid w:val="00F0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4259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34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2361</TotalTime>
  <Pages>15</Pages>
  <Words>3846</Words>
  <Characters>21927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andreystoyka@ukr.net</cp:lastModifiedBy>
  <cp:revision>74</cp:revision>
  <dcterms:created xsi:type="dcterms:W3CDTF">2022-09-22T06:51:00Z</dcterms:created>
  <dcterms:modified xsi:type="dcterms:W3CDTF">2023-04-30T07:10:00Z</dcterms:modified>
</cp:coreProperties>
</file>